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E9778" w14:textId="4E528372" w:rsidR="00746A31" w:rsidRPr="00074C34" w:rsidRDefault="00F72514">
      <w:r w:rsidRPr="00074C34">
        <w:t xml:space="preserve">Name: </w:t>
      </w:r>
      <w:r w:rsidR="00A22E03" w:rsidRPr="00074C34">
        <w:t xml:space="preserve"> </w:t>
      </w:r>
      <w:r w:rsidR="00230758" w:rsidRPr="00074C34">
        <w:t>E. Drake</w:t>
      </w:r>
      <w:r w:rsidR="00A22E03" w:rsidRPr="00074C34">
        <w:t xml:space="preserve">                                                                                                                  </w:t>
      </w:r>
      <w:r w:rsidR="00D905B8" w:rsidRPr="00074C34">
        <w:t xml:space="preserve">       </w:t>
      </w:r>
      <w:r w:rsidR="00230758" w:rsidRPr="00074C34">
        <w:t xml:space="preserve">                           </w:t>
      </w:r>
      <w:r w:rsidR="00D905B8" w:rsidRPr="00074C34">
        <w:t xml:space="preserve">  </w:t>
      </w:r>
      <w:r w:rsidR="00A22E03" w:rsidRPr="00074C34">
        <w:t xml:space="preserve">Semester: </w:t>
      </w:r>
      <w:r w:rsidR="00230758" w:rsidRPr="00074C34">
        <w:t>Fall 2018</w:t>
      </w:r>
    </w:p>
    <w:tbl>
      <w:tblPr>
        <w:tblStyle w:val="TableGrid"/>
        <w:tblW w:w="0" w:type="auto"/>
        <w:tblLook w:val="00A0" w:firstRow="1" w:lastRow="0" w:firstColumn="1" w:lastColumn="0" w:noHBand="0" w:noVBand="0"/>
      </w:tblPr>
      <w:tblGrid>
        <w:gridCol w:w="3237"/>
        <w:gridCol w:w="3230"/>
        <w:gridCol w:w="3230"/>
        <w:gridCol w:w="3233"/>
      </w:tblGrid>
      <w:tr w:rsidR="00746A31" w:rsidRPr="00074C34" w14:paraId="728FB77B" w14:textId="77777777" w:rsidTr="00B30A11">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0CE36C6" w14:textId="77777777" w:rsidR="00963129" w:rsidRPr="00074C34" w:rsidRDefault="00963129" w:rsidP="00C6247B">
            <w:pPr>
              <w:jc w:val="center"/>
              <w:rPr>
                <w:b/>
              </w:rPr>
            </w:pPr>
            <w:bookmarkStart w:id="0" w:name="_GoBack"/>
            <w:bookmarkEnd w:id="0"/>
          </w:p>
          <w:p w14:paraId="3C25C022" w14:textId="400F9395" w:rsidR="00B30A11" w:rsidRPr="00074C34" w:rsidRDefault="00950C3A" w:rsidP="00C6247B">
            <w:pPr>
              <w:jc w:val="center"/>
              <w:rPr>
                <w:b/>
              </w:rPr>
            </w:pPr>
            <w:r w:rsidRPr="00074C34">
              <w:rPr>
                <w:b/>
              </w:rPr>
              <w:t xml:space="preserve">ESSENTIAL CONDITION ONE:  </w:t>
            </w:r>
            <w:r w:rsidR="00B30A11" w:rsidRPr="00074C34">
              <w:rPr>
                <w:b/>
              </w:rPr>
              <w:t>Effective Instructional Uses of Technology Embedded in Standards-Based,</w:t>
            </w:r>
          </w:p>
          <w:p w14:paraId="6218348D" w14:textId="77777777" w:rsidR="00C6247B" w:rsidRPr="00074C34" w:rsidRDefault="00B30A11" w:rsidP="00C6247B">
            <w:pPr>
              <w:jc w:val="center"/>
              <w:rPr>
                <w:b/>
              </w:rPr>
            </w:pPr>
            <w:r w:rsidRPr="00074C34">
              <w:rPr>
                <w:b/>
              </w:rPr>
              <w:t xml:space="preserve">Student-Centered Learning </w:t>
            </w:r>
          </w:p>
          <w:p w14:paraId="0F48AFDF" w14:textId="7FAD8D38" w:rsidR="00963129" w:rsidRPr="00074C34" w:rsidRDefault="00963129" w:rsidP="00C6247B">
            <w:pPr>
              <w:jc w:val="center"/>
              <w:rPr>
                <w:b/>
              </w:rPr>
            </w:pPr>
          </w:p>
        </w:tc>
      </w:tr>
      <w:tr w:rsidR="008E4E5B" w:rsidRPr="00074C34" w14:paraId="0CFDA20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038B2B02" w14:textId="1AB77D42" w:rsidR="00963129" w:rsidRPr="00074C34" w:rsidRDefault="008E4E5B" w:rsidP="008E4E5B">
            <w:pPr>
              <w:rPr>
                <w:i/>
              </w:rPr>
            </w:pPr>
            <w:r w:rsidRPr="00074C34">
              <w:rPr>
                <w:i/>
              </w:rPr>
              <w:t xml:space="preserve">ISTE Definition: Use of information and communication technology </w:t>
            </w:r>
            <w:r w:rsidR="004B0253" w:rsidRPr="00074C34">
              <w:rPr>
                <w:i/>
              </w:rPr>
              <w:t xml:space="preserve">(ICT) </w:t>
            </w:r>
            <w:r w:rsidRPr="00074C34">
              <w:rPr>
                <w:i/>
              </w:rPr>
              <w:t>to facilitate engaging approaches to learning.</w:t>
            </w:r>
          </w:p>
        </w:tc>
      </w:tr>
      <w:tr w:rsidR="00950C3A" w:rsidRPr="00074C34" w14:paraId="3BE1C05A" w14:textId="77777777" w:rsidTr="00B30A11">
        <w:tc>
          <w:tcPr>
            <w:tcW w:w="13176" w:type="dxa"/>
            <w:gridSpan w:val="4"/>
            <w:tcBorders>
              <w:top w:val="double" w:sz="4" w:space="0" w:color="auto"/>
              <w:left w:val="double" w:sz="4" w:space="0" w:color="auto"/>
              <w:bottom w:val="double" w:sz="4" w:space="0" w:color="auto"/>
              <w:right w:val="double" w:sz="4" w:space="0" w:color="auto"/>
            </w:tcBorders>
          </w:tcPr>
          <w:p w14:paraId="793E9AA5" w14:textId="77777777" w:rsidR="00950C3A" w:rsidRPr="00074C34" w:rsidRDefault="00950C3A" w:rsidP="00950C3A">
            <w:pPr>
              <w:rPr>
                <w:b/>
              </w:rPr>
            </w:pPr>
            <w:r w:rsidRPr="00074C34">
              <w:rPr>
                <w:b/>
              </w:rPr>
              <w:t xml:space="preserve">Guiding Questions: </w:t>
            </w:r>
          </w:p>
          <w:p w14:paraId="71BFA88B" w14:textId="77777777" w:rsidR="009105D8" w:rsidRPr="00074C34" w:rsidRDefault="009105D8" w:rsidP="00950C3A">
            <w:pPr>
              <w:numPr>
                <w:ilvl w:val="0"/>
                <w:numId w:val="1"/>
              </w:numPr>
              <w:rPr>
                <w:i/>
              </w:rPr>
            </w:pPr>
            <w:r w:rsidRPr="00074C34">
              <w:rPr>
                <w:i/>
              </w:rPr>
              <w:t xml:space="preserve">How is technology being used in our school? How frequently is it being used?  By whom? For what purposes? </w:t>
            </w:r>
          </w:p>
          <w:p w14:paraId="60B1DF65" w14:textId="0035CC72" w:rsidR="00950C3A" w:rsidRPr="00074C34" w:rsidRDefault="009105D8" w:rsidP="009105D8">
            <w:pPr>
              <w:numPr>
                <w:ilvl w:val="0"/>
                <w:numId w:val="1"/>
              </w:numPr>
              <w:rPr>
                <w:i/>
              </w:rPr>
            </w:pPr>
            <w:r w:rsidRPr="00074C34">
              <w:rPr>
                <w:i/>
              </w:rPr>
              <w:t>To what extent is student</w:t>
            </w:r>
            <w:r w:rsidR="00950C3A" w:rsidRPr="00074C34">
              <w:rPr>
                <w:i/>
              </w:rPr>
              <w:t xml:space="preserve"> technology </w:t>
            </w:r>
            <w:r w:rsidR="008E4E5B" w:rsidRPr="00074C34">
              <w:rPr>
                <w:i/>
              </w:rPr>
              <w:t>use targeted toward</w:t>
            </w:r>
            <w:r w:rsidR="00950C3A" w:rsidRPr="00074C34">
              <w:rPr>
                <w:i/>
              </w:rPr>
              <w:t xml:space="preserve"> stu</w:t>
            </w:r>
            <w:r w:rsidR="00230758" w:rsidRPr="00074C34">
              <w:rPr>
                <w:i/>
              </w:rPr>
              <w:t>dent achievement of the Georgia</w:t>
            </w:r>
            <w:r w:rsidR="00950C3A" w:rsidRPr="00074C34">
              <w:rPr>
                <w:i/>
              </w:rPr>
              <w:t xml:space="preserve"> Standards</w:t>
            </w:r>
            <w:r w:rsidR="00230758" w:rsidRPr="00074C34">
              <w:rPr>
                <w:i/>
              </w:rPr>
              <w:t xml:space="preserve"> of Excellence</w:t>
            </w:r>
            <w:r w:rsidRPr="00074C34">
              <w:rPr>
                <w:i/>
              </w:rPr>
              <w:t xml:space="preserve"> </w:t>
            </w:r>
            <w:r w:rsidR="008E4E5B" w:rsidRPr="00074C34">
              <w:rPr>
                <w:i/>
              </w:rPr>
              <w:t xml:space="preserve">(GPSs, </w:t>
            </w:r>
            <w:r w:rsidR="00601216" w:rsidRPr="00074C34">
              <w:rPr>
                <w:i/>
              </w:rPr>
              <w:t>CCS</w:t>
            </w:r>
            <w:r w:rsidR="008E4E5B" w:rsidRPr="00074C34">
              <w:rPr>
                <w:i/>
              </w:rPr>
              <w:t>s)</w:t>
            </w:r>
            <w:r w:rsidR="00950C3A" w:rsidRPr="00074C34">
              <w:rPr>
                <w:i/>
              </w:rPr>
              <w:t>?</w:t>
            </w:r>
          </w:p>
          <w:p w14:paraId="71343150" w14:textId="77777777" w:rsidR="00230758" w:rsidRPr="00074C34" w:rsidRDefault="009105D8" w:rsidP="00D905B8">
            <w:pPr>
              <w:numPr>
                <w:ilvl w:val="0"/>
                <w:numId w:val="1"/>
              </w:numPr>
              <w:rPr>
                <w:i/>
              </w:rPr>
            </w:pPr>
            <w:r w:rsidRPr="00074C34">
              <w:rPr>
                <w:i/>
              </w:rPr>
              <w:t>To what extent is student</w:t>
            </w:r>
            <w:r w:rsidR="00950C3A" w:rsidRPr="00074C34">
              <w:rPr>
                <w:i/>
              </w:rPr>
              <w:t xml:space="preserve"> technology use aligned to research-based, best practices that are most likely to support student engagement, deep understanding of content, and transfer of knowledge?</w:t>
            </w:r>
            <w:r w:rsidR="008E4E5B" w:rsidRPr="00074C34">
              <w:rPr>
                <w:i/>
              </w:rPr>
              <w:t xml:space="preserve"> Is day-to-day instruction aligned to research-based best practices?</w:t>
            </w:r>
          </w:p>
          <w:p w14:paraId="22D40C1F" w14:textId="69667511" w:rsidR="00963129" w:rsidRPr="00074C34" w:rsidRDefault="00963129" w:rsidP="00230758"/>
        </w:tc>
      </w:tr>
      <w:tr w:rsidR="00767A30" w:rsidRPr="00074C34" w14:paraId="396B967A" w14:textId="77777777" w:rsidTr="00B30A11">
        <w:tc>
          <w:tcPr>
            <w:tcW w:w="3294" w:type="dxa"/>
            <w:tcBorders>
              <w:top w:val="double" w:sz="4" w:space="0" w:color="auto"/>
              <w:left w:val="double" w:sz="4" w:space="0" w:color="auto"/>
              <w:bottom w:val="double" w:sz="4" w:space="0" w:color="auto"/>
              <w:right w:val="double" w:sz="4" w:space="0" w:color="auto"/>
            </w:tcBorders>
            <w:shd w:val="clear" w:color="auto" w:fill="C0C0C0"/>
          </w:tcPr>
          <w:p w14:paraId="5E9D1449" w14:textId="77777777" w:rsidR="00767A30" w:rsidRPr="00074C34" w:rsidRDefault="00767A30" w:rsidP="00746A31">
            <w:pPr>
              <w:jc w:val="center"/>
              <w:rPr>
                <w:i/>
              </w:rPr>
            </w:pPr>
            <w:r w:rsidRPr="00074C34">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B201B52" w14:textId="77777777" w:rsidR="00767A30" w:rsidRPr="00074C34" w:rsidRDefault="00767A30" w:rsidP="00746A31">
            <w:pPr>
              <w:jc w:val="center"/>
              <w:rPr>
                <w:i/>
              </w:rPr>
            </w:pPr>
            <w:r w:rsidRPr="00074C34">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9C4FAB9" w14:textId="77777777" w:rsidR="00767A30" w:rsidRPr="00074C34" w:rsidRDefault="00767A30" w:rsidP="00746A31">
            <w:pPr>
              <w:jc w:val="center"/>
              <w:rPr>
                <w:i/>
              </w:rPr>
            </w:pPr>
            <w:r w:rsidRPr="00074C34">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04D34E32" w14:textId="77777777" w:rsidR="00767A30" w:rsidRPr="00074C34" w:rsidRDefault="00767A30" w:rsidP="00746A31">
            <w:pPr>
              <w:jc w:val="center"/>
              <w:rPr>
                <w:i/>
              </w:rPr>
            </w:pPr>
            <w:r w:rsidRPr="00074C34">
              <w:rPr>
                <w:i/>
              </w:rPr>
              <w:t>Threats</w:t>
            </w:r>
          </w:p>
        </w:tc>
      </w:tr>
      <w:tr w:rsidR="00767A30" w:rsidRPr="00074C34" w14:paraId="0B39C551" w14:textId="77777777" w:rsidTr="00767A30">
        <w:tc>
          <w:tcPr>
            <w:tcW w:w="3294" w:type="dxa"/>
            <w:tcBorders>
              <w:top w:val="double" w:sz="4" w:space="0" w:color="auto"/>
              <w:left w:val="double" w:sz="4" w:space="0" w:color="auto"/>
              <w:right w:val="double" w:sz="4" w:space="0" w:color="auto"/>
            </w:tcBorders>
          </w:tcPr>
          <w:p w14:paraId="6F7896A4" w14:textId="77777777" w:rsidR="00767A30" w:rsidRPr="00074C34" w:rsidRDefault="00767A30"/>
          <w:p w14:paraId="7D65B0D1" w14:textId="77777777" w:rsidR="003242B1" w:rsidRPr="00074C34" w:rsidRDefault="009974DD" w:rsidP="003242B1">
            <w:pPr>
              <w:pStyle w:val="ListParagraph"/>
              <w:numPr>
                <w:ilvl w:val="0"/>
                <w:numId w:val="5"/>
              </w:numPr>
              <w:rPr>
                <w:color w:val="000000" w:themeColor="text1"/>
              </w:rPr>
            </w:pPr>
            <w:r w:rsidRPr="00074C34">
              <w:rPr>
                <w:color w:val="000000" w:themeColor="text1"/>
              </w:rPr>
              <w:t xml:space="preserve">Technology is used for everything at our school. Technology is used daily by teachers and students. </w:t>
            </w:r>
          </w:p>
          <w:p w14:paraId="6286E71E" w14:textId="77777777" w:rsidR="003242B1" w:rsidRPr="00074C34" w:rsidRDefault="009974DD" w:rsidP="003242B1">
            <w:pPr>
              <w:pStyle w:val="ListParagraph"/>
              <w:numPr>
                <w:ilvl w:val="0"/>
                <w:numId w:val="5"/>
              </w:numPr>
              <w:rPr>
                <w:color w:val="000000" w:themeColor="text1"/>
              </w:rPr>
            </w:pPr>
            <w:r w:rsidRPr="00074C34">
              <w:rPr>
                <w:color w:val="000000" w:themeColor="text1"/>
              </w:rPr>
              <w:t xml:space="preserve">Teacher create lessons, instruct and assess students and collaborate using technology. </w:t>
            </w:r>
          </w:p>
          <w:p w14:paraId="5072A4D9" w14:textId="77777777" w:rsidR="003242B1" w:rsidRPr="00074C34" w:rsidRDefault="009974DD" w:rsidP="003242B1">
            <w:pPr>
              <w:pStyle w:val="ListParagraph"/>
              <w:numPr>
                <w:ilvl w:val="0"/>
                <w:numId w:val="5"/>
              </w:numPr>
              <w:rPr>
                <w:color w:val="000000" w:themeColor="text1"/>
              </w:rPr>
            </w:pPr>
            <w:r w:rsidRPr="00074C34">
              <w:rPr>
                <w:color w:val="000000" w:themeColor="text1"/>
              </w:rPr>
              <w:t>Students use technology to learn content, complete assessments and communicate with teachers.</w:t>
            </w:r>
          </w:p>
          <w:p w14:paraId="118856A5" w14:textId="12CB8B2D" w:rsidR="00991A6E" w:rsidRPr="00074C34" w:rsidRDefault="004268FD" w:rsidP="003242B1">
            <w:pPr>
              <w:pStyle w:val="ListParagraph"/>
              <w:numPr>
                <w:ilvl w:val="0"/>
                <w:numId w:val="5"/>
              </w:numPr>
              <w:rPr>
                <w:color w:val="000000" w:themeColor="text1"/>
              </w:rPr>
            </w:pPr>
            <w:r w:rsidRPr="00074C34">
              <w:t>Most</w:t>
            </w:r>
            <w:r w:rsidR="003242B1" w:rsidRPr="00074C34">
              <w:t xml:space="preserve"> student technology is aligned towards student </w:t>
            </w:r>
            <w:r w:rsidR="003242B1" w:rsidRPr="00074C34">
              <w:lastRenderedPageBreak/>
              <w:t xml:space="preserve">achievement of the </w:t>
            </w:r>
            <w:r w:rsidRPr="00074C34">
              <w:t>Georgia Standards of Excellence and most d</w:t>
            </w:r>
            <w:r w:rsidR="003242B1" w:rsidRPr="00074C34">
              <w:t xml:space="preserve">ay to day instruction is aligned with best practices.  </w:t>
            </w:r>
          </w:p>
          <w:p w14:paraId="00710A08" w14:textId="7C5A29AC" w:rsidR="00767A30" w:rsidRPr="00074C34" w:rsidRDefault="00767A30"/>
        </w:tc>
        <w:tc>
          <w:tcPr>
            <w:tcW w:w="3294" w:type="dxa"/>
            <w:tcBorders>
              <w:top w:val="double" w:sz="4" w:space="0" w:color="auto"/>
              <w:left w:val="double" w:sz="4" w:space="0" w:color="auto"/>
              <w:right w:val="double" w:sz="4" w:space="0" w:color="auto"/>
            </w:tcBorders>
          </w:tcPr>
          <w:p w14:paraId="1DD4C865" w14:textId="5B670050" w:rsidR="00767A30" w:rsidRPr="00074C34" w:rsidRDefault="00CA249B" w:rsidP="00CA249B">
            <w:pPr>
              <w:pStyle w:val="ListParagraph"/>
              <w:numPr>
                <w:ilvl w:val="0"/>
                <w:numId w:val="5"/>
              </w:numPr>
            </w:pPr>
            <w:r w:rsidRPr="00074C34">
              <w:lastRenderedPageBreak/>
              <w:t>Some of the lessons in our LMS are not directly correlated to the Georgia Standards of Excellence.</w:t>
            </w:r>
          </w:p>
          <w:p w14:paraId="1983F40D" w14:textId="0DDFFBAD" w:rsidR="00CA249B" w:rsidRPr="00074C34" w:rsidRDefault="00CA249B" w:rsidP="00CA249B">
            <w:pPr>
              <w:pStyle w:val="ListParagraph"/>
              <w:numPr>
                <w:ilvl w:val="0"/>
                <w:numId w:val="5"/>
              </w:numPr>
            </w:pPr>
            <w:r w:rsidRPr="00074C34">
              <w:t>Teachers evaluate the lessons each year to create additional lessons and assignments as needed to ensure all the Georgia Standards of Excellence are addressed.</w:t>
            </w:r>
          </w:p>
          <w:p w14:paraId="0B9A7A86" w14:textId="52EC1AF0" w:rsidR="00CA249B" w:rsidRPr="00074C34" w:rsidRDefault="00CA249B"/>
        </w:tc>
        <w:tc>
          <w:tcPr>
            <w:tcW w:w="3294" w:type="dxa"/>
            <w:tcBorders>
              <w:top w:val="double" w:sz="4" w:space="0" w:color="auto"/>
              <w:left w:val="double" w:sz="4" w:space="0" w:color="auto"/>
              <w:right w:val="double" w:sz="4" w:space="0" w:color="auto"/>
            </w:tcBorders>
          </w:tcPr>
          <w:p w14:paraId="1C39FC83" w14:textId="12CF1205" w:rsidR="004268FD" w:rsidRPr="00074C34" w:rsidRDefault="00002864" w:rsidP="004268FD">
            <w:pPr>
              <w:pStyle w:val="ListParagraph"/>
              <w:numPr>
                <w:ilvl w:val="0"/>
                <w:numId w:val="5"/>
              </w:numPr>
            </w:pPr>
            <w:r w:rsidRPr="00074C34">
              <w:t>Some teachers have completely created new</w:t>
            </w:r>
            <w:r w:rsidR="004268FD" w:rsidRPr="00074C34">
              <w:t xml:space="preserve"> research-based</w:t>
            </w:r>
            <w:r w:rsidRPr="00074C34">
              <w:t xml:space="preserve"> assignments for s</w:t>
            </w:r>
            <w:r w:rsidR="004268FD" w:rsidRPr="00074C34">
              <w:t xml:space="preserve">tudents based on best practices. </w:t>
            </w:r>
          </w:p>
          <w:p w14:paraId="405B2F93" w14:textId="5D2980AB" w:rsidR="00767A30" w:rsidRPr="00074C34" w:rsidRDefault="004268FD">
            <w:r w:rsidRPr="00074C34">
              <w:t xml:space="preserve"> </w:t>
            </w:r>
          </w:p>
        </w:tc>
        <w:tc>
          <w:tcPr>
            <w:tcW w:w="3294" w:type="dxa"/>
            <w:tcBorders>
              <w:top w:val="double" w:sz="4" w:space="0" w:color="auto"/>
              <w:left w:val="double" w:sz="4" w:space="0" w:color="auto"/>
              <w:right w:val="double" w:sz="4" w:space="0" w:color="auto"/>
            </w:tcBorders>
          </w:tcPr>
          <w:p w14:paraId="053CDEBE" w14:textId="7341F6A2" w:rsidR="00767A30" w:rsidRPr="00074C34" w:rsidRDefault="00002864" w:rsidP="004268FD">
            <w:pPr>
              <w:pStyle w:val="ListParagraph"/>
              <w:numPr>
                <w:ilvl w:val="0"/>
                <w:numId w:val="5"/>
              </w:numPr>
            </w:pPr>
            <w:r w:rsidRPr="00074C34">
              <w:t xml:space="preserve">Some teachers use their synchronous class time to lecture students instead of engaging them with research based best practices. </w:t>
            </w:r>
          </w:p>
        </w:tc>
      </w:tr>
      <w:tr w:rsidR="00767A30" w:rsidRPr="00074C34" w14:paraId="495D40BE" w14:textId="77777777" w:rsidTr="002C1DBD">
        <w:trPr>
          <w:trHeight w:val="1410"/>
        </w:trPr>
        <w:tc>
          <w:tcPr>
            <w:tcW w:w="13176" w:type="dxa"/>
            <w:gridSpan w:val="4"/>
            <w:tcBorders>
              <w:top w:val="double" w:sz="4" w:space="0" w:color="auto"/>
              <w:left w:val="double" w:sz="4" w:space="0" w:color="auto"/>
              <w:bottom w:val="double" w:sz="4" w:space="0" w:color="auto"/>
              <w:right w:val="double" w:sz="4" w:space="0" w:color="auto"/>
            </w:tcBorders>
          </w:tcPr>
          <w:p w14:paraId="425360EF" w14:textId="7AD09D01" w:rsidR="00767A30" w:rsidRPr="00074C34" w:rsidRDefault="00767A30" w:rsidP="00746A31">
            <w:pPr>
              <w:rPr>
                <w:b/>
                <w:i/>
              </w:rPr>
            </w:pPr>
            <w:r w:rsidRPr="00074C34">
              <w:rPr>
                <w:b/>
                <w:i/>
              </w:rPr>
              <w:t>Summary</w:t>
            </w:r>
            <w:r w:rsidR="00045680" w:rsidRPr="00074C34">
              <w:rPr>
                <w:b/>
                <w:i/>
              </w:rPr>
              <w:t xml:space="preserve"> of Results</w:t>
            </w:r>
            <w:r w:rsidRPr="00074C34">
              <w:rPr>
                <w:b/>
                <w:i/>
              </w:rPr>
              <w:t>/</w:t>
            </w:r>
            <w:r w:rsidR="00045680" w:rsidRPr="00074C34">
              <w:rPr>
                <w:b/>
                <w:i/>
              </w:rPr>
              <w:t>Conclusions:</w:t>
            </w:r>
          </w:p>
          <w:p w14:paraId="052BD60D" w14:textId="77777777" w:rsidR="00767A30" w:rsidRPr="00074C34" w:rsidRDefault="00767A30"/>
          <w:p w14:paraId="17EA28D0" w14:textId="214C40A3" w:rsidR="00991A6E" w:rsidRPr="00074C34" w:rsidRDefault="004268FD">
            <w:r w:rsidRPr="00074C34">
              <w:t xml:space="preserve">The school’s uses the technological resources of the LMS to provide </w:t>
            </w:r>
            <w:proofErr w:type="gramStart"/>
            <w:r w:rsidRPr="00074C34">
              <w:t>the majority of</w:t>
            </w:r>
            <w:proofErr w:type="gramEnd"/>
            <w:r w:rsidRPr="00074C34">
              <w:t xml:space="preserve"> the content and assessments for students. </w:t>
            </w:r>
            <w:proofErr w:type="gramStart"/>
            <w:r w:rsidRPr="00074C34">
              <w:t>The majority of</w:t>
            </w:r>
            <w:proofErr w:type="gramEnd"/>
            <w:r w:rsidRPr="00074C34">
              <w:t xml:space="preserve"> the content in the LMS is aligned with the Georgia Standards of Excellence (GSE). After teachers evaluate all the lessons, they create addendums to student LMS lessons to cover the remaining GSE standards. Some content area teachers have created </w:t>
            </w:r>
            <w:r w:rsidR="00FF3D18" w:rsidRPr="00074C34">
              <w:t>standards-</w:t>
            </w:r>
            <w:r w:rsidRPr="00074C34">
              <w:t>based new assignments for the</w:t>
            </w:r>
            <w:r w:rsidR="00FF3D18" w:rsidRPr="00074C34">
              <w:t xml:space="preserve"> students. Most teachers use their synchronous time to engage with students and support their learning by incorporating activities based on best practices. Some teachers do not use best practices in their synchronous time. </w:t>
            </w:r>
            <w:r w:rsidRPr="00074C34">
              <w:t xml:space="preserve"> </w:t>
            </w:r>
          </w:p>
          <w:p w14:paraId="38F27AC9" w14:textId="29DB4E4B" w:rsidR="00767A30" w:rsidRPr="00074C34" w:rsidRDefault="00767A30"/>
        </w:tc>
      </w:tr>
      <w:tr w:rsidR="00045680" w:rsidRPr="00074C34" w14:paraId="2ECB14B8"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741D9302" w14:textId="77777777" w:rsidR="00045680" w:rsidRPr="00074C34" w:rsidRDefault="00045680" w:rsidP="00045680">
            <w:pPr>
              <w:rPr>
                <w:b/>
                <w:i/>
              </w:rPr>
            </w:pPr>
            <w:r w:rsidRPr="00074C34">
              <w:rPr>
                <w:b/>
                <w:i/>
              </w:rPr>
              <w:t xml:space="preserve">Recommendations from Gap Analysis: </w:t>
            </w:r>
          </w:p>
          <w:p w14:paraId="3FE69B41" w14:textId="77777777" w:rsidR="00045680" w:rsidRPr="00074C34" w:rsidRDefault="00045680" w:rsidP="00746A31"/>
          <w:p w14:paraId="0CDEEBBD" w14:textId="20B3B217" w:rsidR="00045680" w:rsidRPr="00074C34" w:rsidRDefault="00FF3D18" w:rsidP="00746A31">
            <w:r w:rsidRPr="00074C34">
              <w:t xml:space="preserve">Teachers who are not using best practices in their synchronous sessions should be supported by master teachers and provided with professional development. </w:t>
            </w:r>
          </w:p>
          <w:p w14:paraId="00A4011B" w14:textId="5D576212" w:rsidR="00045680" w:rsidRPr="00074C34" w:rsidRDefault="00045680" w:rsidP="00746A31">
            <w:pPr>
              <w:rPr>
                <w:b/>
                <w:i/>
              </w:rPr>
            </w:pPr>
          </w:p>
        </w:tc>
      </w:tr>
      <w:tr w:rsidR="00D54FA6" w:rsidRPr="00074C34" w14:paraId="104BB55D" w14:textId="77777777" w:rsidTr="00B85C1C">
        <w:tc>
          <w:tcPr>
            <w:tcW w:w="13176" w:type="dxa"/>
            <w:gridSpan w:val="4"/>
            <w:tcBorders>
              <w:top w:val="double" w:sz="4" w:space="0" w:color="auto"/>
              <w:left w:val="double" w:sz="4" w:space="0" w:color="auto"/>
              <w:right w:val="double" w:sz="4" w:space="0" w:color="auto"/>
            </w:tcBorders>
          </w:tcPr>
          <w:p w14:paraId="2DEE27A3" w14:textId="67713804" w:rsidR="00D54FA6" w:rsidRDefault="00CA609F" w:rsidP="00746A31">
            <w:pPr>
              <w:rPr>
                <w:b/>
                <w:i/>
              </w:rPr>
            </w:pPr>
            <w:r w:rsidRPr="00074C34">
              <w:rPr>
                <w:b/>
                <w:i/>
              </w:rPr>
              <w:t>Supporting</w:t>
            </w:r>
            <w:r w:rsidR="00D54FA6" w:rsidRPr="00074C34">
              <w:rPr>
                <w:b/>
                <w:i/>
              </w:rPr>
              <w:t xml:space="preserve"> Sources:</w:t>
            </w:r>
          </w:p>
          <w:p w14:paraId="7D7ED867" w14:textId="77777777" w:rsidR="00074C34" w:rsidRPr="00074C34" w:rsidRDefault="00074C34" w:rsidP="00746A31">
            <w:pPr>
              <w:rPr>
                <w:b/>
                <w:i/>
              </w:rPr>
            </w:pPr>
          </w:p>
          <w:p w14:paraId="49D866F2" w14:textId="77777777" w:rsidR="00B655E8" w:rsidRPr="00074C34" w:rsidRDefault="00B655E8" w:rsidP="00746A31">
            <w:r w:rsidRPr="00074C34">
              <w:t xml:space="preserve">Drake, E. (2018) Personal communication. </w:t>
            </w:r>
          </w:p>
          <w:p w14:paraId="008FECB5" w14:textId="77777777" w:rsidR="00074C34" w:rsidRDefault="00074C34" w:rsidP="00746A31">
            <w:pPr>
              <w:rPr>
                <w:color w:val="333333"/>
              </w:rPr>
            </w:pPr>
          </w:p>
          <w:p w14:paraId="46D1E3CA" w14:textId="77777777" w:rsidR="0017684B" w:rsidRDefault="00383021" w:rsidP="00746A31">
            <w:pPr>
              <w:rPr>
                <w:color w:val="333333"/>
              </w:rPr>
            </w:pPr>
            <w:proofErr w:type="spellStart"/>
            <w:r w:rsidRPr="00074C34">
              <w:rPr>
                <w:color w:val="333333"/>
              </w:rPr>
              <w:t>Searby</w:t>
            </w:r>
            <w:proofErr w:type="spellEnd"/>
            <w:r w:rsidRPr="00074C34">
              <w:rPr>
                <w:color w:val="333333"/>
              </w:rPr>
              <w:t xml:space="preserve">, L. J., &amp; </w:t>
            </w:r>
            <w:proofErr w:type="spellStart"/>
            <w:r w:rsidRPr="00074C34">
              <w:rPr>
                <w:color w:val="333333"/>
              </w:rPr>
              <w:t>Brond</w:t>
            </w:r>
            <w:r w:rsidR="00573578" w:rsidRPr="00074C34">
              <w:rPr>
                <w:color w:val="333333"/>
              </w:rPr>
              <w:t>yk</w:t>
            </w:r>
            <w:proofErr w:type="spellEnd"/>
            <w:r w:rsidR="00573578" w:rsidRPr="00074C34">
              <w:rPr>
                <w:color w:val="333333"/>
              </w:rPr>
              <w:t>, S.K. (2016). B</w:t>
            </w:r>
            <w:r w:rsidRPr="00074C34">
              <w:rPr>
                <w:color w:val="333333"/>
              </w:rPr>
              <w:t>est practices in mentoring for teacher and leader development</w:t>
            </w:r>
            <w:r w:rsidR="00074C34">
              <w:rPr>
                <w:color w:val="333333"/>
              </w:rPr>
              <w:t xml:space="preserve">. </w:t>
            </w:r>
            <w:r w:rsidRPr="00074C34">
              <w:rPr>
                <w:color w:val="333333"/>
              </w:rPr>
              <w:t xml:space="preserve">Charlotte, NC: IAP </w:t>
            </w:r>
          </w:p>
          <w:p w14:paraId="7FE2411D" w14:textId="23D7D38B" w:rsidR="00B655E8" w:rsidRDefault="0017684B" w:rsidP="00746A31">
            <w:pPr>
              <w:rPr>
                <w:color w:val="333333"/>
              </w:rPr>
            </w:pPr>
            <w:r>
              <w:rPr>
                <w:color w:val="333333"/>
              </w:rPr>
              <w:t xml:space="preserve">        </w:t>
            </w:r>
            <w:r w:rsidR="00383021" w:rsidRPr="00074C34">
              <w:rPr>
                <w:color w:val="333333"/>
              </w:rPr>
              <w:t>Information Age Publishing.</w:t>
            </w:r>
          </w:p>
          <w:p w14:paraId="77A50207" w14:textId="623755C5" w:rsidR="00074C34" w:rsidRPr="00074C34" w:rsidRDefault="00074C34" w:rsidP="00746A31"/>
        </w:tc>
      </w:tr>
    </w:tbl>
    <w:p w14:paraId="4F5AE85E" w14:textId="5F66B6E2" w:rsidR="00F4461B" w:rsidRPr="00074C34" w:rsidRDefault="00F4461B"/>
    <w:p w14:paraId="6BBB2E16" w14:textId="77777777" w:rsidR="00C6247B" w:rsidRPr="00074C34" w:rsidRDefault="00C6247B"/>
    <w:tbl>
      <w:tblPr>
        <w:tblStyle w:val="TableGrid"/>
        <w:tblW w:w="0" w:type="auto"/>
        <w:tblLook w:val="00A0" w:firstRow="1" w:lastRow="0" w:firstColumn="1" w:lastColumn="0" w:noHBand="0" w:noVBand="0"/>
      </w:tblPr>
      <w:tblGrid>
        <w:gridCol w:w="3250"/>
        <w:gridCol w:w="3234"/>
        <w:gridCol w:w="3212"/>
        <w:gridCol w:w="3234"/>
      </w:tblGrid>
      <w:tr w:rsidR="009105D8" w:rsidRPr="00074C34" w14:paraId="794B5D7D"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EC54333" w14:textId="77777777" w:rsidR="00963129" w:rsidRPr="00074C34" w:rsidRDefault="00963129" w:rsidP="00680FC9">
            <w:pPr>
              <w:jc w:val="center"/>
              <w:rPr>
                <w:b/>
              </w:rPr>
            </w:pPr>
          </w:p>
          <w:p w14:paraId="40AFC03D" w14:textId="77777777" w:rsidR="009105D8" w:rsidRPr="00074C34" w:rsidRDefault="009105D8" w:rsidP="00680FC9">
            <w:pPr>
              <w:jc w:val="center"/>
              <w:rPr>
                <w:b/>
              </w:rPr>
            </w:pPr>
            <w:r w:rsidRPr="00074C34">
              <w:rPr>
                <w:b/>
              </w:rPr>
              <w:t xml:space="preserve">ESSENTIAL CONDITION TWO:  </w:t>
            </w:r>
            <w:r w:rsidR="00442C6B" w:rsidRPr="00074C34">
              <w:rPr>
                <w:b/>
              </w:rPr>
              <w:t>Shared Vision</w:t>
            </w:r>
          </w:p>
          <w:p w14:paraId="6D914685" w14:textId="77777777" w:rsidR="00963129" w:rsidRPr="00074C34" w:rsidRDefault="00963129" w:rsidP="00680FC9">
            <w:pPr>
              <w:jc w:val="center"/>
              <w:rPr>
                <w:b/>
              </w:rPr>
            </w:pPr>
          </w:p>
        </w:tc>
      </w:tr>
      <w:tr w:rsidR="009105D8" w:rsidRPr="00074C34" w14:paraId="6F1CC2F3" w14:textId="77777777" w:rsidTr="00680FC9">
        <w:tc>
          <w:tcPr>
            <w:tcW w:w="13176" w:type="dxa"/>
            <w:gridSpan w:val="4"/>
            <w:tcBorders>
              <w:top w:val="double" w:sz="4" w:space="0" w:color="auto"/>
              <w:left w:val="double" w:sz="4" w:space="0" w:color="auto"/>
              <w:bottom w:val="double" w:sz="4" w:space="0" w:color="auto"/>
              <w:right w:val="double" w:sz="4" w:space="0" w:color="auto"/>
            </w:tcBorders>
          </w:tcPr>
          <w:p w14:paraId="5B4E8A4E" w14:textId="70F750BA" w:rsidR="00963129" w:rsidRPr="00074C34" w:rsidRDefault="009105D8" w:rsidP="001203EA">
            <w:pPr>
              <w:rPr>
                <w:i/>
              </w:rPr>
            </w:pPr>
            <w:r w:rsidRPr="00074C34">
              <w:rPr>
                <w:i/>
              </w:rPr>
              <w:t xml:space="preserve">ISTE Definition: Proactive leadership in developing a shared vision for educational technology among school personnel, students, parents, and the community. </w:t>
            </w:r>
          </w:p>
        </w:tc>
      </w:tr>
      <w:tr w:rsidR="009105D8" w:rsidRPr="00074C34" w14:paraId="4F560E88"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3D6FE4B4" w14:textId="77777777" w:rsidR="009105D8" w:rsidRPr="00074C34" w:rsidRDefault="009105D8" w:rsidP="00950C3A">
            <w:pPr>
              <w:rPr>
                <w:b/>
              </w:rPr>
            </w:pPr>
            <w:r w:rsidRPr="00074C34">
              <w:rPr>
                <w:b/>
              </w:rPr>
              <w:lastRenderedPageBreak/>
              <w:t xml:space="preserve">Guiding Questions: </w:t>
            </w:r>
          </w:p>
          <w:p w14:paraId="08A5B41F" w14:textId="77777777" w:rsidR="002A4380" w:rsidRPr="00074C34" w:rsidRDefault="002A4380" w:rsidP="008E4E5B">
            <w:pPr>
              <w:numPr>
                <w:ilvl w:val="0"/>
                <w:numId w:val="2"/>
              </w:numPr>
              <w:rPr>
                <w:i/>
              </w:rPr>
            </w:pPr>
            <w:r w:rsidRPr="00074C34">
              <w:rPr>
                <w:i/>
              </w:rPr>
              <w:t xml:space="preserve">Is there an official vision for technology use in the district/school?  Is it aligned to research-best practices? Is it aligned to state and national visions? Are teachers, administrators, parents, students, and other community members aware of the vision? </w:t>
            </w:r>
          </w:p>
          <w:p w14:paraId="57FBBDDC" w14:textId="77777777" w:rsidR="009105D8" w:rsidRPr="00074C34" w:rsidRDefault="009105D8" w:rsidP="008E4E5B">
            <w:pPr>
              <w:numPr>
                <w:ilvl w:val="0"/>
                <w:numId w:val="2"/>
              </w:numPr>
              <w:rPr>
                <w:i/>
              </w:rPr>
            </w:pPr>
            <w:r w:rsidRPr="00074C34">
              <w:rPr>
                <w:i/>
              </w:rPr>
              <w:t xml:space="preserve">To what extent do teachers, administrators, parents, students, and other community members have a vision for how technology can be used to enhance student learning? What do they </w:t>
            </w:r>
            <w:r w:rsidRPr="00074C34">
              <w:rPr>
                <w:i/>
                <w:u w:val="single"/>
              </w:rPr>
              <w:t>believe</w:t>
            </w:r>
            <w:r w:rsidRPr="00074C34">
              <w:rPr>
                <w:i/>
              </w:rPr>
              <w:t xml:space="preserve"> about technology and what types of technology uses we should encourage in the future? Are their visions similar or different?  To what extent are their beliefs about these ideal, preferred technology uses in the future aligned to research and best practice? </w:t>
            </w:r>
          </w:p>
          <w:p w14:paraId="6FAF8E64" w14:textId="30243244" w:rsidR="00717AB7" w:rsidRPr="00074C34" w:rsidRDefault="00B8275F" w:rsidP="008E4E5B">
            <w:pPr>
              <w:numPr>
                <w:ilvl w:val="0"/>
                <w:numId w:val="2"/>
              </w:numPr>
              <w:rPr>
                <w:i/>
              </w:rPr>
            </w:pPr>
            <w:r w:rsidRPr="00074C34">
              <w:rPr>
                <w:i/>
              </w:rPr>
              <w:t>To what extent do educators view</w:t>
            </w:r>
            <w:r w:rsidR="00717AB7" w:rsidRPr="00074C34">
              <w:rPr>
                <w:i/>
              </w:rPr>
              <w:t xml:space="preserve"> technology as critical for improving student achievement of the GPS/</w:t>
            </w:r>
            <w:r w:rsidR="00601216" w:rsidRPr="00074C34">
              <w:rPr>
                <w:i/>
              </w:rPr>
              <w:t>CCS</w:t>
            </w:r>
            <w:r w:rsidR="00717AB7" w:rsidRPr="00074C34">
              <w:rPr>
                <w:i/>
              </w:rPr>
              <w:t xml:space="preserve">s? To preparing tomorrow’s workforce? For motivating digital-age learners?  </w:t>
            </w:r>
          </w:p>
          <w:p w14:paraId="3CF67AA1" w14:textId="77777777" w:rsidR="009105D8" w:rsidRPr="00074C34" w:rsidRDefault="009105D8" w:rsidP="008E4E5B">
            <w:pPr>
              <w:numPr>
                <w:ilvl w:val="0"/>
                <w:numId w:val="2"/>
              </w:numPr>
              <w:rPr>
                <w:i/>
              </w:rPr>
            </w:pPr>
            <w:r w:rsidRPr="00074C34">
              <w:rPr>
                <w:i/>
              </w:rPr>
              <w:t xml:space="preserve">What strategies have been deployed to date to create a research-based shared vision? </w:t>
            </w:r>
          </w:p>
          <w:p w14:paraId="4C85268C" w14:textId="77777777" w:rsidR="009105D8" w:rsidRPr="00074C34" w:rsidRDefault="009105D8" w:rsidP="008E4E5B">
            <w:pPr>
              <w:numPr>
                <w:ilvl w:val="0"/>
                <w:numId w:val="2"/>
              </w:numPr>
              <w:rPr>
                <w:i/>
              </w:rPr>
            </w:pPr>
            <w:r w:rsidRPr="00074C34">
              <w:rPr>
                <w:i/>
              </w:rPr>
              <w:t xml:space="preserve">What needs to be done to achieve broad-scale adoption of a research-based vision for technology use that is likely to lead to improved student achievement? </w:t>
            </w:r>
          </w:p>
          <w:p w14:paraId="56CB4655" w14:textId="6FB8C44A" w:rsidR="00DF2768" w:rsidRPr="00074C34" w:rsidRDefault="00DF2768" w:rsidP="00BC3588">
            <w:pPr>
              <w:rPr>
                <w:color w:val="1F497D" w:themeColor="text2"/>
              </w:rPr>
            </w:pPr>
          </w:p>
        </w:tc>
      </w:tr>
      <w:tr w:rsidR="000F077C" w:rsidRPr="00074C34" w14:paraId="74D9B017"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33786793" w14:textId="77777777" w:rsidR="00767A30" w:rsidRPr="00074C34" w:rsidRDefault="00767A30" w:rsidP="00680FC9">
            <w:pPr>
              <w:jc w:val="center"/>
              <w:rPr>
                <w:i/>
              </w:rPr>
            </w:pPr>
            <w:r w:rsidRPr="00074C34">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D2A4905" w14:textId="77777777" w:rsidR="00767A30" w:rsidRPr="00074C34" w:rsidRDefault="00767A30" w:rsidP="00680FC9">
            <w:pPr>
              <w:jc w:val="center"/>
              <w:rPr>
                <w:i/>
              </w:rPr>
            </w:pPr>
            <w:r w:rsidRPr="00074C34">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A401DC2" w14:textId="77777777" w:rsidR="00767A30" w:rsidRPr="00074C34" w:rsidRDefault="00767A30" w:rsidP="00680FC9">
            <w:pPr>
              <w:jc w:val="center"/>
              <w:rPr>
                <w:i/>
              </w:rPr>
            </w:pPr>
            <w:r w:rsidRPr="00074C34">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18C26642" w14:textId="77777777" w:rsidR="00767A30" w:rsidRPr="00074C34" w:rsidRDefault="00767A30" w:rsidP="00680FC9">
            <w:pPr>
              <w:jc w:val="center"/>
              <w:rPr>
                <w:i/>
              </w:rPr>
            </w:pPr>
            <w:r w:rsidRPr="00074C34">
              <w:rPr>
                <w:i/>
              </w:rPr>
              <w:t>Threats</w:t>
            </w:r>
          </w:p>
        </w:tc>
      </w:tr>
      <w:tr w:rsidR="00767A30" w:rsidRPr="00074C34" w14:paraId="71EC6E1B" w14:textId="77777777" w:rsidTr="00B85C1C">
        <w:trPr>
          <w:trHeight w:val="570"/>
        </w:trPr>
        <w:tc>
          <w:tcPr>
            <w:tcW w:w="3294" w:type="dxa"/>
            <w:tcBorders>
              <w:top w:val="double" w:sz="4" w:space="0" w:color="auto"/>
              <w:left w:val="double" w:sz="4" w:space="0" w:color="auto"/>
              <w:right w:val="double" w:sz="4" w:space="0" w:color="auto"/>
            </w:tcBorders>
          </w:tcPr>
          <w:p w14:paraId="0D2C6458" w14:textId="429D22A3" w:rsidR="00767A30" w:rsidRPr="00074C34" w:rsidRDefault="00B655E8" w:rsidP="00B655E8">
            <w:pPr>
              <w:pStyle w:val="ListParagraph"/>
              <w:numPr>
                <w:ilvl w:val="0"/>
                <w:numId w:val="8"/>
              </w:numPr>
              <w:rPr>
                <w:color w:val="000000" w:themeColor="text1"/>
              </w:rPr>
            </w:pPr>
            <w:r w:rsidRPr="00074C34">
              <w:rPr>
                <w:color w:val="000000" w:themeColor="text1"/>
              </w:rPr>
              <w:t xml:space="preserve">Teachers, administrators, parents and students believe that </w:t>
            </w:r>
            <w:r w:rsidR="002D3AFD" w:rsidRPr="00074C34">
              <w:rPr>
                <w:color w:val="000000" w:themeColor="text1"/>
              </w:rPr>
              <w:t>technology is critical</w:t>
            </w:r>
            <w:r w:rsidRPr="00074C34">
              <w:rPr>
                <w:color w:val="000000" w:themeColor="text1"/>
              </w:rPr>
              <w:t xml:space="preserve"> for improving student achievement at our school because they chose to work, bring their children or attend our school, a virtual school.</w:t>
            </w:r>
          </w:p>
          <w:p w14:paraId="21469032" w14:textId="2AD8D341" w:rsidR="00BC3588" w:rsidRPr="00074C34" w:rsidRDefault="00BC3588" w:rsidP="00B655E8">
            <w:pPr>
              <w:pStyle w:val="ListParagraph"/>
              <w:numPr>
                <w:ilvl w:val="0"/>
                <w:numId w:val="8"/>
              </w:numPr>
              <w:rPr>
                <w:color w:val="000000" w:themeColor="text1"/>
              </w:rPr>
            </w:pPr>
            <w:r w:rsidRPr="00074C34">
              <w:rPr>
                <w:color w:val="000000" w:themeColor="text1"/>
              </w:rPr>
              <w:t>Preparing students to become a part of tomorrows workforce is a part of our vision and mission.</w:t>
            </w:r>
          </w:p>
          <w:p w14:paraId="50D2B262" w14:textId="3C3308C3" w:rsidR="00B655E8" w:rsidRPr="00074C34" w:rsidRDefault="00B655E8" w:rsidP="00B655E8">
            <w:pPr>
              <w:pStyle w:val="ListParagraph"/>
              <w:numPr>
                <w:ilvl w:val="0"/>
                <w:numId w:val="8"/>
              </w:numPr>
              <w:rPr>
                <w:color w:val="000000" w:themeColor="text1"/>
              </w:rPr>
            </w:pPr>
            <w:r w:rsidRPr="00074C34">
              <w:rPr>
                <w:color w:val="000000" w:themeColor="text1"/>
              </w:rPr>
              <w:t>The vision of the school</w:t>
            </w:r>
            <w:r w:rsidR="002D3AFD" w:rsidRPr="00074C34">
              <w:rPr>
                <w:color w:val="000000" w:themeColor="text1"/>
              </w:rPr>
              <w:t xml:space="preserve"> </w:t>
            </w:r>
            <w:r w:rsidR="002D3AFD" w:rsidRPr="00074C34">
              <w:t xml:space="preserve">is for all students to graduate prepared for their </w:t>
            </w:r>
            <w:r w:rsidR="002D3AFD" w:rsidRPr="00074C34">
              <w:lastRenderedPageBreak/>
              <w:t>chosen college or career experience</w:t>
            </w:r>
            <w:r w:rsidR="002D3AFD" w:rsidRPr="00074C34">
              <w:rPr>
                <w:color w:val="000000" w:themeColor="text1"/>
              </w:rPr>
              <w:t>.</w:t>
            </w:r>
          </w:p>
          <w:p w14:paraId="4AD4993F" w14:textId="16F65E63" w:rsidR="002D3AFD" w:rsidRPr="00074C34" w:rsidRDefault="002D3AFD" w:rsidP="00B655E8">
            <w:pPr>
              <w:pStyle w:val="ListParagraph"/>
              <w:numPr>
                <w:ilvl w:val="0"/>
                <w:numId w:val="8"/>
              </w:numPr>
              <w:rPr>
                <w:color w:val="000000" w:themeColor="text1"/>
              </w:rPr>
            </w:pPr>
            <w:r w:rsidRPr="00074C34">
              <w:rPr>
                <w:color w:val="000000" w:themeColor="text1"/>
              </w:rPr>
              <w:t>This vision is believed and shared with administrat</w:t>
            </w:r>
            <w:r w:rsidR="000F077C" w:rsidRPr="00074C34">
              <w:rPr>
                <w:color w:val="000000" w:themeColor="text1"/>
              </w:rPr>
              <w:t>ors, teachers</w:t>
            </w:r>
            <w:r w:rsidRPr="00074C34">
              <w:rPr>
                <w:color w:val="000000" w:themeColor="text1"/>
              </w:rPr>
              <w:t xml:space="preserve"> and community stakeholders.</w:t>
            </w:r>
          </w:p>
          <w:p w14:paraId="01248BE6" w14:textId="77777777" w:rsidR="002D3AFD" w:rsidRPr="00074C34" w:rsidRDefault="002D3AFD" w:rsidP="00B655E8">
            <w:pPr>
              <w:pStyle w:val="ListParagraph"/>
              <w:numPr>
                <w:ilvl w:val="0"/>
                <w:numId w:val="8"/>
              </w:numPr>
              <w:rPr>
                <w:color w:val="000000" w:themeColor="text1"/>
              </w:rPr>
            </w:pPr>
            <w:r w:rsidRPr="00074C34">
              <w:rPr>
                <w:color w:val="000000" w:themeColor="text1"/>
              </w:rPr>
              <w:t xml:space="preserve">We state the vision at the beginning of every school day during our morning meeting and it ties into our school mission. </w:t>
            </w:r>
          </w:p>
          <w:p w14:paraId="27EF6110" w14:textId="36658CBC" w:rsidR="002D3AFD" w:rsidRPr="00074C34" w:rsidRDefault="002D3AFD" w:rsidP="00B655E8">
            <w:pPr>
              <w:pStyle w:val="ListParagraph"/>
              <w:numPr>
                <w:ilvl w:val="0"/>
                <w:numId w:val="8"/>
              </w:numPr>
              <w:rPr>
                <w:color w:val="000000" w:themeColor="text1"/>
              </w:rPr>
            </w:pPr>
            <w:r w:rsidRPr="00074C34">
              <w:t>Our school mission is to exemplify a collaborative virtual school where our students meet high expectations through mastery of challenging academic material in preparation for successful college and career experiences.</w:t>
            </w:r>
          </w:p>
          <w:p w14:paraId="5E455272" w14:textId="206F432F" w:rsidR="00991A6E" w:rsidRPr="00074C34" w:rsidRDefault="00991A6E" w:rsidP="00680FC9"/>
        </w:tc>
        <w:tc>
          <w:tcPr>
            <w:tcW w:w="3294" w:type="dxa"/>
            <w:tcBorders>
              <w:top w:val="double" w:sz="4" w:space="0" w:color="auto"/>
              <w:left w:val="double" w:sz="4" w:space="0" w:color="auto"/>
              <w:right w:val="double" w:sz="4" w:space="0" w:color="auto"/>
            </w:tcBorders>
          </w:tcPr>
          <w:p w14:paraId="2478D56E" w14:textId="25BD059D" w:rsidR="00767A30" w:rsidRPr="00074C34" w:rsidRDefault="00BC3588" w:rsidP="00BC3588">
            <w:pPr>
              <w:pStyle w:val="ListParagraph"/>
              <w:numPr>
                <w:ilvl w:val="0"/>
                <w:numId w:val="8"/>
              </w:numPr>
            </w:pPr>
            <w:r w:rsidRPr="00074C34">
              <w:lastRenderedPageBreak/>
              <w:t xml:space="preserve">Teachers do not receive feedback from parents or students regarding a vision for how technology can be used to enhance student learning. </w:t>
            </w:r>
          </w:p>
        </w:tc>
        <w:tc>
          <w:tcPr>
            <w:tcW w:w="3294" w:type="dxa"/>
            <w:tcBorders>
              <w:top w:val="double" w:sz="4" w:space="0" w:color="auto"/>
              <w:left w:val="double" w:sz="4" w:space="0" w:color="auto"/>
              <w:right w:val="double" w:sz="4" w:space="0" w:color="auto"/>
            </w:tcBorders>
          </w:tcPr>
          <w:p w14:paraId="4AA093A9" w14:textId="2CB5573B" w:rsidR="00767A30" w:rsidRPr="00074C34" w:rsidRDefault="000F077C" w:rsidP="00680FC9">
            <w:r w:rsidRPr="00074C34">
              <w:t>Our school has the resources to assess the student and parental version of a vision for our school.</w:t>
            </w:r>
          </w:p>
        </w:tc>
        <w:tc>
          <w:tcPr>
            <w:tcW w:w="3294" w:type="dxa"/>
            <w:tcBorders>
              <w:top w:val="double" w:sz="4" w:space="0" w:color="auto"/>
              <w:left w:val="double" w:sz="4" w:space="0" w:color="auto"/>
              <w:right w:val="double" w:sz="4" w:space="0" w:color="auto"/>
            </w:tcBorders>
          </w:tcPr>
          <w:p w14:paraId="4A01FD39" w14:textId="43E046BA" w:rsidR="00B655E8" w:rsidRPr="00074C34" w:rsidRDefault="00B655E8" w:rsidP="00BC3588">
            <w:pPr>
              <w:pStyle w:val="ListParagraph"/>
              <w:numPr>
                <w:ilvl w:val="0"/>
                <w:numId w:val="8"/>
              </w:numPr>
              <w:rPr>
                <w:color w:val="1F497D" w:themeColor="text2"/>
              </w:rPr>
            </w:pPr>
            <w:r w:rsidRPr="00074C34">
              <w:rPr>
                <w:color w:val="000000" w:themeColor="text1"/>
              </w:rPr>
              <w:t>No there is no official vision for technology use in the district</w:t>
            </w:r>
            <w:r w:rsidRPr="00074C34">
              <w:rPr>
                <w:color w:val="1F497D" w:themeColor="text2"/>
              </w:rPr>
              <w:t>.</w:t>
            </w:r>
          </w:p>
          <w:p w14:paraId="0E0634AD" w14:textId="0DED26D3" w:rsidR="000F077C" w:rsidRPr="00074C34" w:rsidRDefault="000F077C" w:rsidP="00BC3588">
            <w:pPr>
              <w:pStyle w:val="ListParagraph"/>
              <w:numPr>
                <w:ilvl w:val="0"/>
                <w:numId w:val="8"/>
              </w:numPr>
              <w:rPr>
                <w:color w:val="1F497D" w:themeColor="text2"/>
              </w:rPr>
            </w:pPr>
            <w:r w:rsidRPr="00074C34">
              <w:rPr>
                <w:color w:val="000000" w:themeColor="text1"/>
              </w:rPr>
              <w:t>Some students are not self-motivated, which is essential for online learning</w:t>
            </w:r>
            <w:r w:rsidRPr="00074C34">
              <w:rPr>
                <w:color w:val="1F497D" w:themeColor="text2"/>
              </w:rPr>
              <w:t xml:space="preserve">. </w:t>
            </w:r>
          </w:p>
          <w:p w14:paraId="0D4D84CD" w14:textId="77777777" w:rsidR="00767A30" w:rsidRPr="00074C34" w:rsidRDefault="00767A30" w:rsidP="00680FC9"/>
        </w:tc>
      </w:tr>
      <w:tr w:rsidR="00767A30" w:rsidRPr="00074C34" w14:paraId="2364098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29D9CCEB" w14:textId="77777777" w:rsidR="001B7D8E" w:rsidRPr="00074C34" w:rsidRDefault="001B7D8E" w:rsidP="001B7D8E">
            <w:pPr>
              <w:rPr>
                <w:b/>
                <w:i/>
              </w:rPr>
            </w:pPr>
            <w:r w:rsidRPr="00074C34">
              <w:rPr>
                <w:b/>
                <w:i/>
              </w:rPr>
              <w:t>Summary of Results/Conclusions:</w:t>
            </w:r>
          </w:p>
          <w:p w14:paraId="316EAD4B" w14:textId="3A1F0B1D" w:rsidR="00963129" w:rsidRPr="00074C34" w:rsidRDefault="000F077C" w:rsidP="00767A30">
            <w:r w:rsidRPr="00074C34">
              <w:t>The vision and mission of our school is directly correlated to helping our students achieve success as we prepare them to become tomorro</w:t>
            </w:r>
            <w:r w:rsidR="00EB1270" w:rsidRPr="00074C34">
              <w:t xml:space="preserve">w’s workforce. Even though our school is an online school there is no formal technology plan or vision for technology use by the district. The administration and select teachers determine which supplemental resources we will use to support students learning. </w:t>
            </w:r>
          </w:p>
          <w:p w14:paraId="0A8B7715" w14:textId="0ECE6E6F" w:rsidR="00767A30" w:rsidRPr="00074C34" w:rsidRDefault="00767A30" w:rsidP="00680FC9"/>
        </w:tc>
      </w:tr>
      <w:tr w:rsidR="001B7D8E" w:rsidRPr="00074C34" w14:paraId="56D6371C"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56F242D4" w14:textId="77777777" w:rsidR="001B7D8E" w:rsidRPr="00074C34" w:rsidRDefault="001B7D8E" w:rsidP="001B7D8E">
            <w:pPr>
              <w:rPr>
                <w:b/>
                <w:i/>
              </w:rPr>
            </w:pPr>
            <w:r w:rsidRPr="00074C34">
              <w:rPr>
                <w:b/>
                <w:i/>
              </w:rPr>
              <w:t xml:space="preserve">Recommendations from Gap Analysis: </w:t>
            </w:r>
          </w:p>
          <w:p w14:paraId="26FAA273" w14:textId="77777777" w:rsidR="001B7D8E" w:rsidRPr="00074C34" w:rsidRDefault="001B7D8E" w:rsidP="001B7D8E"/>
          <w:p w14:paraId="7836CAAC" w14:textId="37F4D62B" w:rsidR="001B7D8E" w:rsidRPr="00074C34" w:rsidRDefault="000F077C" w:rsidP="001B7D8E">
            <w:r w:rsidRPr="00074C34">
              <w:t xml:space="preserve">Even though we want students and families to decide to come to our school, perhaps a survey could be created that provides feedback to students who are not self-motivated to explain that our school may not be the best fit. </w:t>
            </w:r>
          </w:p>
          <w:p w14:paraId="77F39634" w14:textId="77777777" w:rsidR="001B7D8E" w:rsidRPr="00074C34" w:rsidRDefault="001B7D8E" w:rsidP="001B7D8E"/>
        </w:tc>
      </w:tr>
      <w:tr w:rsidR="00D54FA6" w:rsidRPr="00074C34" w14:paraId="183D6CE8" w14:textId="77777777" w:rsidTr="00B85C1C">
        <w:tc>
          <w:tcPr>
            <w:tcW w:w="13176" w:type="dxa"/>
            <w:gridSpan w:val="4"/>
            <w:tcBorders>
              <w:top w:val="double" w:sz="4" w:space="0" w:color="auto"/>
              <w:left w:val="double" w:sz="4" w:space="0" w:color="auto"/>
              <w:right w:val="double" w:sz="4" w:space="0" w:color="auto"/>
            </w:tcBorders>
          </w:tcPr>
          <w:p w14:paraId="7E086D84" w14:textId="2E12326B" w:rsidR="00D54FA6" w:rsidRDefault="00CA609F" w:rsidP="00767A30">
            <w:pPr>
              <w:rPr>
                <w:b/>
                <w:i/>
              </w:rPr>
            </w:pPr>
            <w:r w:rsidRPr="00074C34">
              <w:rPr>
                <w:b/>
                <w:i/>
              </w:rPr>
              <w:lastRenderedPageBreak/>
              <w:t xml:space="preserve">Supporting </w:t>
            </w:r>
            <w:r w:rsidR="00D54FA6" w:rsidRPr="00074C34">
              <w:rPr>
                <w:b/>
                <w:i/>
              </w:rPr>
              <w:t>Sources:</w:t>
            </w:r>
          </w:p>
          <w:p w14:paraId="0B24FC14" w14:textId="77777777" w:rsidR="00074C34" w:rsidRPr="00074C34" w:rsidRDefault="00074C34" w:rsidP="00767A30">
            <w:pPr>
              <w:rPr>
                <w:b/>
                <w:i/>
              </w:rPr>
            </w:pPr>
          </w:p>
          <w:p w14:paraId="52CDDCC1" w14:textId="77777777" w:rsidR="00FF3D18" w:rsidRPr="00074C34" w:rsidRDefault="00FF3D18" w:rsidP="00767A30">
            <w:r w:rsidRPr="00074C34">
              <w:t xml:space="preserve">Drake. E. (2018). </w:t>
            </w:r>
            <w:r w:rsidRPr="00074C34">
              <w:rPr>
                <w:i/>
              </w:rPr>
              <w:t>Shared Vision &amp; Rationale</w:t>
            </w:r>
            <w:r w:rsidRPr="00074C34">
              <w:t>. Unpublished manuscript. Kennesaw State University</w:t>
            </w:r>
          </w:p>
          <w:p w14:paraId="5908120B" w14:textId="77777777" w:rsidR="00074C34" w:rsidRDefault="00074C34" w:rsidP="00EB44B3">
            <w:pPr>
              <w:rPr>
                <w:color w:val="333333"/>
              </w:rPr>
            </w:pPr>
          </w:p>
          <w:p w14:paraId="3E9ACB0E" w14:textId="2044E9EA" w:rsidR="00EB44B3" w:rsidRPr="00074C34" w:rsidRDefault="00EB44B3" w:rsidP="00EB44B3">
            <w:pPr>
              <w:rPr>
                <w:i/>
              </w:rPr>
            </w:pPr>
            <w:proofErr w:type="spellStart"/>
            <w:r w:rsidRPr="00074C34">
              <w:rPr>
                <w:color w:val="333333"/>
              </w:rPr>
              <w:t>Moersch</w:t>
            </w:r>
            <w:proofErr w:type="spellEnd"/>
            <w:r w:rsidRPr="00074C34">
              <w:rPr>
                <w:color w:val="333333"/>
              </w:rPr>
              <w:t xml:space="preserve">, C. (2014). </w:t>
            </w:r>
            <w:r w:rsidR="00074C34">
              <w:rPr>
                <w:i/>
                <w:iCs/>
                <w:color w:val="333333"/>
                <w:bdr w:val="none" w:sz="0" w:space="0" w:color="auto" w:frame="1"/>
              </w:rPr>
              <w:t>Improving Achievement w</w:t>
            </w:r>
            <w:r w:rsidRPr="00074C34">
              <w:rPr>
                <w:i/>
                <w:iCs/>
                <w:color w:val="333333"/>
                <w:bdr w:val="none" w:sz="0" w:space="0" w:color="auto" w:frame="1"/>
              </w:rPr>
              <w:t>ith Digital Age Best Practices</w:t>
            </w:r>
            <w:r w:rsidRPr="00074C34">
              <w:rPr>
                <w:color w:val="333333"/>
              </w:rPr>
              <w:t xml:space="preserve">. 55 City Road, London: SAGE Publications, Ltd. </w:t>
            </w:r>
          </w:p>
          <w:p w14:paraId="63F6255D" w14:textId="77777777" w:rsidR="00074C34" w:rsidRDefault="00074C34" w:rsidP="00767A30"/>
          <w:p w14:paraId="0C118C3B" w14:textId="25A91E25" w:rsidR="00EB44B3" w:rsidRPr="00074C34" w:rsidRDefault="00ED158D" w:rsidP="00074C34">
            <w:pPr>
              <w:ind w:left="720" w:hanging="720"/>
            </w:pPr>
            <w:r w:rsidRPr="00074C34">
              <w:t xml:space="preserve">ISTE. (2018). </w:t>
            </w:r>
            <w:r w:rsidRPr="00074C34">
              <w:rPr>
                <w:i/>
              </w:rPr>
              <w:t>Diagnostic Tool Results: Results for GACA 10.28.18</w:t>
            </w:r>
            <w:r w:rsidRPr="00074C34">
              <w:t xml:space="preserve">. Retrieved from </w:t>
            </w:r>
            <w:hyperlink r:id="rId8" w:history="1">
              <w:r w:rsidRPr="00074C34">
                <w:rPr>
                  <w:rStyle w:val="Hyperlink"/>
                </w:rPr>
                <w:t>https://www.iste.org/standards/lead-transform/diagnostic-tool/results</w:t>
              </w:r>
            </w:hyperlink>
            <w:r w:rsidRPr="00074C34">
              <w:t xml:space="preserve"> </w:t>
            </w:r>
          </w:p>
        </w:tc>
      </w:tr>
    </w:tbl>
    <w:p w14:paraId="7101C3A3" w14:textId="77777777" w:rsidR="00C6247B" w:rsidRPr="00074C34" w:rsidRDefault="00C6247B"/>
    <w:tbl>
      <w:tblPr>
        <w:tblStyle w:val="TableGrid"/>
        <w:tblW w:w="0" w:type="auto"/>
        <w:tblLook w:val="00A0" w:firstRow="1" w:lastRow="0" w:firstColumn="1" w:lastColumn="0" w:noHBand="0" w:noVBand="0"/>
      </w:tblPr>
      <w:tblGrid>
        <w:gridCol w:w="3240"/>
        <w:gridCol w:w="3233"/>
        <w:gridCol w:w="3236"/>
        <w:gridCol w:w="3221"/>
      </w:tblGrid>
      <w:tr w:rsidR="004B0253" w:rsidRPr="00074C34" w14:paraId="3B68F6B7"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47893CE" w14:textId="77777777" w:rsidR="00FB291A" w:rsidRPr="00074C34" w:rsidRDefault="00FB291A" w:rsidP="001203EA">
            <w:pPr>
              <w:jc w:val="center"/>
              <w:rPr>
                <w:b/>
              </w:rPr>
            </w:pPr>
          </w:p>
          <w:p w14:paraId="20CAF318" w14:textId="77777777" w:rsidR="004B0253" w:rsidRPr="00074C34" w:rsidRDefault="004B0253" w:rsidP="001203EA">
            <w:pPr>
              <w:jc w:val="center"/>
              <w:rPr>
                <w:b/>
              </w:rPr>
            </w:pPr>
            <w:r w:rsidRPr="00074C34">
              <w:rPr>
                <w:b/>
              </w:rPr>
              <w:t xml:space="preserve">ESSENTIAL CONDITION </w:t>
            </w:r>
            <w:r w:rsidR="00442C6B" w:rsidRPr="00074C34">
              <w:rPr>
                <w:b/>
              </w:rPr>
              <w:t>THREE</w:t>
            </w:r>
            <w:r w:rsidRPr="00074C34">
              <w:rPr>
                <w:b/>
              </w:rPr>
              <w:t xml:space="preserve">:  </w:t>
            </w:r>
            <w:r w:rsidR="00442C6B" w:rsidRPr="00074C34">
              <w:rPr>
                <w:b/>
              </w:rPr>
              <w:t xml:space="preserve">Planning for Technology </w:t>
            </w:r>
          </w:p>
          <w:p w14:paraId="3C0F8B8A" w14:textId="77777777" w:rsidR="00FB291A" w:rsidRPr="00074C34" w:rsidRDefault="00FB291A" w:rsidP="001203EA">
            <w:pPr>
              <w:jc w:val="center"/>
              <w:rPr>
                <w:b/>
              </w:rPr>
            </w:pPr>
          </w:p>
        </w:tc>
      </w:tr>
      <w:tr w:rsidR="004B0253" w:rsidRPr="00074C34" w14:paraId="1C88191B"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44CD8C31" w14:textId="77777777" w:rsidR="004B0253" w:rsidRPr="00074C34" w:rsidRDefault="004B0253" w:rsidP="001203EA">
            <w:pPr>
              <w:rPr>
                <w:i/>
              </w:rPr>
            </w:pPr>
            <w:r w:rsidRPr="00074C34">
              <w:rPr>
                <w:i/>
              </w:rPr>
              <w:t xml:space="preserve">ISTE Definition: </w:t>
            </w:r>
            <w:r w:rsidR="00442C6B" w:rsidRPr="00074C34">
              <w:rPr>
                <w:i/>
              </w:rPr>
              <w:t xml:space="preserve">A systematic plan aligned with a shared vision for school effectiveness and student learning through the infusion of ICT and digital learning resources.  </w:t>
            </w:r>
          </w:p>
        </w:tc>
      </w:tr>
      <w:tr w:rsidR="004B0253" w:rsidRPr="00074C34" w14:paraId="5FEDE263"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2C37EA77" w14:textId="77777777" w:rsidR="004B0253" w:rsidRPr="00074C34" w:rsidRDefault="004B0253" w:rsidP="001203EA">
            <w:pPr>
              <w:rPr>
                <w:b/>
              </w:rPr>
            </w:pPr>
            <w:r w:rsidRPr="00074C34">
              <w:rPr>
                <w:b/>
              </w:rPr>
              <w:t xml:space="preserve">Guiding Questions: </w:t>
            </w:r>
          </w:p>
          <w:p w14:paraId="782A9FE8" w14:textId="15495272" w:rsidR="004B0253" w:rsidRPr="00074C34" w:rsidRDefault="00442C6B" w:rsidP="001203EA">
            <w:pPr>
              <w:numPr>
                <w:ilvl w:val="0"/>
                <w:numId w:val="2"/>
              </w:numPr>
              <w:rPr>
                <w:i/>
              </w:rPr>
            </w:pPr>
            <w:r w:rsidRPr="00074C34">
              <w:rPr>
                <w:i/>
              </w:rPr>
              <w:t xml:space="preserve">Is there an adequate plan to guide </w:t>
            </w:r>
            <w:r w:rsidR="00E5421E" w:rsidRPr="00074C34">
              <w:rPr>
                <w:i/>
              </w:rPr>
              <w:t xml:space="preserve">technology use in your school? (either at the district or school level? Integrated into SIP?) </w:t>
            </w:r>
          </w:p>
          <w:p w14:paraId="16D2878D" w14:textId="77777777" w:rsidR="00601216" w:rsidRPr="00074C34" w:rsidRDefault="00E5421E" w:rsidP="002C1DBD">
            <w:pPr>
              <w:numPr>
                <w:ilvl w:val="0"/>
                <w:numId w:val="2"/>
              </w:numPr>
              <w:rPr>
                <w:i/>
                <w:lang w:bidi="ar-SA"/>
              </w:rPr>
            </w:pPr>
            <w:r w:rsidRPr="00074C34">
              <w:rPr>
                <w:i/>
              </w:rPr>
              <w:t xml:space="preserve">What should be done to strengthen planning? </w:t>
            </w:r>
          </w:p>
          <w:p w14:paraId="0E804B9A" w14:textId="77777777" w:rsidR="00601216" w:rsidRPr="00074C34" w:rsidRDefault="00601216" w:rsidP="00FE0D12">
            <w:pPr>
              <w:numPr>
                <w:ilvl w:val="0"/>
                <w:numId w:val="2"/>
              </w:numPr>
              <w:rPr>
                <w:i/>
              </w:rPr>
            </w:pPr>
            <w:r w:rsidRPr="00074C34">
              <w:rPr>
                <w:i/>
              </w:rPr>
              <w:t xml:space="preserve">In what ways </w:t>
            </w:r>
            <w:r w:rsidR="001121CC" w:rsidRPr="00074C34">
              <w:rPr>
                <w:i/>
              </w:rPr>
              <w:t xml:space="preserve">does your school </w:t>
            </w:r>
            <w:r w:rsidR="001121CC" w:rsidRPr="00074C34">
              <w:rPr>
                <w:b/>
                <w:bCs/>
                <w:i/>
              </w:rPr>
              <w:t xml:space="preserve">address the needs of diverse populations in the school or district to include </w:t>
            </w:r>
            <w:r w:rsidR="001121CC" w:rsidRPr="00074C34">
              <w:rPr>
                <w:b/>
                <w:i/>
              </w:rPr>
              <w:t>how race, gender, socio-economic, and geographic diversity</w:t>
            </w:r>
            <w:r w:rsidR="001121CC" w:rsidRPr="00074C34">
              <w:rPr>
                <w:i/>
              </w:rPr>
              <w:t xml:space="preserve"> giving consideration to how these factors commonly affect K-12 students’ access to school and beyond-school access to high-speed Internet, modern computing devices, software, knowledgeable technology mentors, culturally-relevant digital content, and other affordances critical to technology literacy acquisition</w:t>
            </w:r>
            <w:r w:rsidR="00FE0D12" w:rsidRPr="00074C34">
              <w:rPr>
                <w:i/>
              </w:rPr>
              <w:t>.</w:t>
            </w:r>
          </w:p>
          <w:p w14:paraId="05852520" w14:textId="226FEE3C" w:rsidR="00E7238F" w:rsidRPr="00074C34" w:rsidRDefault="00E7238F" w:rsidP="00E7238F"/>
        </w:tc>
      </w:tr>
      <w:tr w:rsidR="007B2730" w:rsidRPr="00074C34" w14:paraId="73888132"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4412DEC9" w14:textId="77777777" w:rsidR="00767A30" w:rsidRPr="00074C34" w:rsidRDefault="00767A30" w:rsidP="001203EA">
            <w:pPr>
              <w:jc w:val="center"/>
              <w:rPr>
                <w:i/>
              </w:rPr>
            </w:pPr>
            <w:r w:rsidRPr="00074C34">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2F9914C" w14:textId="77777777" w:rsidR="00767A30" w:rsidRPr="00074C34" w:rsidRDefault="00767A30" w:rsidP="001203EA">
            <w:pPr>
              <w:jc w:val="center"/>
              <w:rPr>
                <w:i/>
              </w:rPr>
            </w:pPr>
            <w:r w:rsidRPr="00074C34">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B47E700" w14:textId="77777777" w:rsidR="00767A30" w:rsidRPr="00074C34" w:rsidRDefault="00767A30" w:rsidP="001203EA">
            <w:pPr>
              <w:jc w:val="center"/>
              <w:rPr>
                <w:i/>
              </w:rPr>
            </w:pPr>
            <w:r w:rsidRPr="00074C34">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075D565" w14:textId="77777777" w:rsidR="00767A30" w:rsidRPr="00074C34" w:rsidRDefault="00767A30" w:rsidP="001203EA">
            <w:pPr>
              <w:jc w:val="center"/>
              <w:rPr>
                <w:i/>
              </w:rPr>
            </w:pPr>
            <w:r w:rsidRPr="00074C34">
              <w:rPr>
                <w:i/>
              </w:rPr>
              <w:t>Threats</w:t>
            </w:r>
          </w:p>
        </w:tc>
      </w:tr>
      <w:tr w:rsidR="007B2730" w:rsidRPr="00074C34" w14:paraId="39CBFAF3" w14:textId="77777777" w:rsidTr="00B85C1C">
        <w:trPr>
          <w:trHeight w:val="570"/>
        </w:trPr>
        <w:tc>
          <w:tcPr>
            <w:tcW w:w="3294" w:type="dxa"/>
            <w:tcBorders>
              <w:top w:val="double" w:sz="4" w:space="0" w:color="auto"/>
              <w:left w:val="double" w:sz="4" w:space="0" w:color="auto"/>
              <w:right w:val="double" w:sz="4" w:space="0" w:color="auto"/>
            </w:tcBorders>
          </w:tcPr>
          <w:p w14:paraId="3D7482DD" w14:textId="78DC2041" w:rsidR="00767A30" w:rsidRPr="00074C34" w:rsidRDefault="00072D90" w:rsidP="00072D90">
            <w:pPr>
              <w:pStyle w:val="ListParagraph"/>
              <w:numPr>
                <w:ilvl w:val="0"/>
                <w:numId w:val="7"/>
              </w:numPr>
              <w:rPr>
                <w:color w:val="000000" w:themeColor="text1"/>
              </w:rPr>
            </w:pPr>
            <w:r w:rsidRPr="00074C34">
              <w:rPr>
                <w:color w:val="000000" w:themeColor="text1"/>
              </w:rPr>
              <w:t xml:space="preserve">The school is an online school and has technology integrated into the SIP. </w:t>
            </w:r>
          </w:p>
          <w:p w14:paraId="16EDCA75" w14:textId="7A34EA43" w:rsidR="00072D90" w:rsidRPr="00074C34" w:rsidRDefault="00A90E04" w:rsidP="00072D90">
            <w:pPr>
              <w:pStyle w:val="ListParagraph"/>
              <w:numPr>
                <w:ilvl w:val="0"/>
                <w:numId w:val="7"/>
              </w:numPr>
              <w:rPr>
                <w:color w:val="000000" w:themeColor="text1"/>
              </w:rPr>
            </w:pPr>
            <w:r w:rsidRPr="00074C34">
              <w:rPr>
                <w:color w:val="000000" w:themeColor="text1"/>
              </w:rPr>
              <w:t>In addition to the LMS,</w:t>
            </w:r>
            <w:r w:rsidR="00072D90" w:rsidRPr="00074C34">
              <w:rPr>
                <w:color w:val="000000" w:themeColor="text1"/>
              </w:rPr>
              <w:t xml:space="preserve"> </w:t>
            </w:r>
            <w:proofErr w:type="spellStart"/>
            <w:r w:rsidR="00072D90" w:rsidRPr="00074C34">
              <w:rPr>
                <w:color w:val="000000" w:themeColor="text1"/>
              </w:rPr>
              <w:t>the</w:t>
            </w:r>
            <w:proofErr w:type="spellEnd"/>
            <w:r w:rsidR="00072D90" w:rsidRPr="00074C34">
              <w:rPr>
                <w:color w:val="000000" w:themeColor="text1"/>
              </w:rPr>
              <w:t xml:space="preserve"> SIP also includes the use of USA TestPrep, Math XL and </w:t>
            </w:r>
            <w:proofErr w:type="spellStart"/>
            <w:r w:rsidR="00072D90" w:rsidRPr="00074C34">
              <w:rPr>
                <w:color w:val="000000" w:themeColor="text1"/>
              </w:rPr>
              <w:t>SuccessMaker</w:t>
            </w:r>
            <w:proofErr w:type="spellEnd"/>
            <w:r w:rsidR="00072D90" w:rsidRPr="00074C34">
              <w:rPr>
                <w:color w:val="000000" w:themeColor="text1"/>
              </w:rPr>
              <w:t xml:space="preserve"> to help</w:t>
            </w:r>
            <w:r w:rsidR="0089517B" w:rsidRPr="00074C34">
              <w:rPr>
                <w:color w:val="000000" w:themeColor="text1"/>
              </w:rPr>
              <w:t xml:space="preserve"> </w:t>
            </w:r>
            <w:r w:rsidR="0089517B" w:rsidRPr="00074C34">
              <w:rPr>
                <w:color w:val="000000" w:themeColor="text1"/>
              </w:rPr>
              <w:lastRenderedPageBreak/>
              <w:t>struggling</w:t>
            </w:r>
            <w:r w:rsidR="00072D90" w:rsidRPr="00074C34">
              <w:rPr>
                <w:color w:val="000000" w:themeColor="text1"/>
              </w:rPr>
              <w:t xml:space="preserve"> students achieve success.</w:t>
            </w:r>
          </w:p>
          <w:p w14:paraId="739F659A" w14:textId="618BF403" w:rsidR="00D43EB0" w:rsidRPr="00074C34" w:rsidRDefault="00D43EB0" w:rsidP="00072D90">
            <w:pPr>
              <w:pStyle w:val="ListParagraph"/>
              <w:numPr>
                <w:ilvl w:val="0"/>
                <w:numId w:val="7"/>
              </w:numPr>
              <w:rPr>
                <w:color w:val="000000" w:themeColor="text1"/>
              </w:rPr>
            </w:pPr>
            <w:proofErr w:type="gramStart"/>
            <w:r w:rsidRPr="00074C34">
              <w:rPr>
                <w:color w:val="000000" w:themeColor="text1"/>
              </w:rPr>
              <w:t>In order to</w:t>
            </w:r>
            <w:proofErr w:type="gramEnd"/>
            <w:r w:rsidRPr="00074C34">
              <w:rPr>
                <w:color w:val="000000" w:themeColor="text1"/>
              </w:rPr>
              <w:t xml:space="preserve"> attend our school, parents agree to provide technology and internet access to students.</w:t>
            </w:r>
          </w:p>
          <w:p w14:paraId="511D0DA0" w14:textId="1F778527" w:rsidR="00D43EB0" w:rsidRPr="00074C34" w:rsidRDefault="00D43EB0" w:rsidP="00072D90">
            <w:pPr>
              <w:pStyle w:val="ListParagraph"/>
              <w:numPr>
                <w:ilvl w:val="0"/>
                <w:numId w:val="7"/>
              </w:numPr>
              <w:rPr>
                <w:color w:val="000000" w:themeColor="text1"/>
              </w:rPr>
            </w:pPr>
            <w:r w:rsidRPr="00074C34">
              <w:rPr>
                <w:color w:val="000000" w:themeColor="text1"/>
              </w:rPr>
              <w:t>Our LMS provides a variety of culturally and technologically diverse scenarios for students to interact with while progressing through lessons.</w:t>
            </w:r>
          </w:p>
          <w:p w14:paraId="56D13E98" w14:textId="04CF5CC2" w:rsidR="00991A6E" w:rsidRPr="00074C34" w:rsidRDefault="00991A6E" w:rsidP="001203EA"/>
        </w:tc>
        <w:tc>
          <w:tcPr>
            <w:tcW w:w="3294" w:type="dxa"/>
            <w:tcBorders>
              <w:top w:val="double" w:sz="4" w:space="0" w:color="auto"/>
              <w:left w:val="double" w:sz="4" w:space="0" w:color="auto"/>
              <w:right w:val="double" w:sz="4" w:space="0" w:color="auto"/>
            </w:tcBorders>
          </w:tcPr>
          <w:p w14:paraId="1A7189BD" w14:textId="39C666C1" w:rsidR="00767A30" w:rsidRPr="00074C34" w:rsidRDefault="007B2730" w:rsidP="007B2730">
            <w:pPr>
              <w:pStyle w:val="ListParagraph"/>
              <w:numPr>
                <w:ilvl w:val="0"/>
                <w:numId w:val="7"/>
              </w:numPr>
              <w:rPr>
                <w:color w:val="000000" w:themeColor="text1"/>
              </w:rPr>
            </w:pPr>
            <w:r w:rsidRPr="00074C34">
              <w:rPr>
                <w:color w:val="000000" w:themeColor="text1"/>
              </w:rPr>
              <w:lastRenderedPageBreak/>
              <w:t>If a student lo</w:t>
            </w:r>
            <w:r w:rsidR="00D43EB0" w:rsidRPr="00074C34">
              <w:rPr>
                <w:color w:val="000000" w:themeColor="text1"/>
              </w:rPr>
              <w:t>ses access to technology or internet access</w:t>
            </w:r>
            <w:r w:rsidR="00072D90" w:rsidRPr="00074C34">
              <w:rPr>
                <w:color w:val="000000" w:themeColor="text1"/>
              </w:rPr>
              <w:t xml:space="preserve"> the school does not have any program to assist</w:t>
            </w:r>
            <w:r w:rsidR="00D43EB0" w:rsidRPr="00074C34">
              <w:rPr>
                <w:color w:val="000000" w:themeColor="text1"/>
              </w:rPr>
              <w:t xml:space="preserve"> them. However, the school administrators and teachers will</w:t>
            </w:r>
            <w:r w:rsidR="00072D90" w:rsidRPr="00074C34">
              <w:rPr>
                <w:color w:val="000000" w:themeColor="text1"/>
              </w:rPr>
              <w:t xml:space="preserve"> allow families time to acquire </w:t>
            </w:r>
            <w:r w:rsidR="00D43EB0" w:rsidRPr="00074C34">
              <w:rPr>
                <w:color w:val="000000" w:themeColor="text1"/>
              </w:rPr>
              <w:lastRenderedPageBreak/>
              <w:t xml:space="preserve">technology and or internet </w:t>
            </w:r>
            <w:r w:rsidR="00072D90" w:rsidRPr="00074C34">
              <w:rPr>
                <w:color w:val="000000" w:themeColor="text1"/>
              </w:rPr>
              <w:t>access without the student receiving reduced scores for late assignments.</w:t>
            </w:r>
          </w:p>
          <w:p w14:paraId="0B60C053" w14:textId="7093943B" w:rsidR="007B2730" w:rsidRPr="00074C34" w:rsidRDefault="007B2730" w:rsidP="007B2730">
            <w:pPr>
              <w:pStyle w:val="ListParagraph"/>
              <w:numPr>
                <w:ilvl w:val="0"/>
                <w:numId w:val="7"/>
              </w:numPr>
              <w:rPr>
                <w:color w:val="000000" w:themeColor="text1"/>
              </w:rPr>
            </w:pPr>
            <w:r w:rsidRPr="00074C34">
              <w:rPr>
                <w:color w:val="000000" w:themeColor="text1"/>
              </w:rPr>
              <w:t>Students are permitted to submit presentations using little technology which does not increase their digital literacy skills.</w:t>
            </w:r>
          </w:p>
          <w:p w14:paraId="68AA80E2" w14:textId="1A5F223D" w:rsidR="007B2730" w:rsidRPr="00074C34" w:rsidRDefault="007B2730" w:rsidP="007B2730">
            <w:pPr>
              <w:pStyle w:val="ListParagraph"/>
              <w:numPr>
                <w:ilvl w:val="0"/>
                <w:numId w:val="7"/>
              </w:numPr>
              <w:rPr>
                <w:color w:val="000000" w:themeColor="text1"/>
              </w:rPr>
            </w:pPr>
            <w:r w:rsidRPr="00074C34">
              <w:rPr>
                <w:color w:val="000000" w:themeColor="text1"/>
              </w:rPr>
              <w:t>The number of student presentations for students to show mastery is limited.</w:t>
            </w:r>
          </w:p>
          <w:p w14:paraId="345B288F" w14:textId="14B5B871" w:rsidR="00D43EB0" w:rsidRPr="00074C34" w:rsidRDefault="00D43EB0" w:rsidP="001203EA"/>
        </w:tc>
        <w:tc>
          <w:tcPr>
            <w:tcW w:w="3294" w:type="dxa"/>
            <w:tcBorders>
              <w:top w:val="double" w:sz="4" w:space="0" w:color="auto"/>
              <w:left w:val="double" w:sz="4" w:space="0" w:color="auto"/>
              <w:right w:val="double" w:sz="4" w:space="0" w:color="auto"/>
            </w:tcBorders>
          </w:tcPr>
          <w:p w14:paraId="01D7E8B7" w14:textId="77777777" w:rsidR="007B2730" w:rsidRPr="00074C34" w:rsidRDefault="00D43EB0" w:rsidP="00D43EB0">
            <w:pPr>
              <w:pStyle w:val="ListParagraph"/>
              <w:numPr>
                <w:ilvl w:val="0"/>
                <w:numId w:val="7"/>
              </w:numPr>
              <w:rPr>
                <w:color w:val="000000" w:themeColor="text1"/>
              </w:rPr>
            </w:pPr>
            <w:r w:rsidRPr="00074C34">
              <w:rPr>
                <w:color w:val="000000" w:themeColor="text1"/>
              </w:rPr>
              <w:lastRenderedPageBreak/>
              <w:t xml:space="preserve">Students can acquire additional digital literacy skills while completing presentations. </w:t>
            </w:r>
          </w:p>
          <w:p w14:paraId="773F4485" w14:textId="2B498F38" w:rsidR="00D43EB0" w:rsidRPr="00074C34" w:rsidRDefault="007B2730" w:rsidP="00D43EB0">
            <w:pPr>
              <w:pStyle w:val="ListParagraph"/>
              <w:numPr>
                <w:ilvl w:val="0"/>
                <w:numId w:val="7"/>
              </w:numPr>
              <w:rPr>
                <w:color w:val="000000" w:themeColor="text1"/>
              </w:rPr>
            </w:pPr>
            <w:r w:rsidRPr="00074C34">
              <w:rPr>
                <w:color w:val="000000" w:themeColor="text1"/>
              </w:rPr>
              <w:t xml:space="preserve">Differentiation is available for students to submit presentations in </w:t>
            </w:r>
            <w:r w:rsidRPr="00074C34">
              <w:rPr>
                <w:color w:val="000000" w:themeColor="text1"/>
              </w:rPr>
              <w:lastRenderedPageBreak/>
              <w:t>a variety of formats for evaluation via rubric.</w:t>
            </w:r>
            <w:r w:rsidR="00D43EB0" w:rsidRPr="00074C34">
              <w:rPr>
                <w:color w:val="000000" w:themeColor="text1"/>
              </w:rPr>
              <w:t xml:space="preserve"> </w:t>
            </w:r>
          </w:p>
          <w:p w14:paraId="40082EEF" w14:textId="6E63D501" w:rsidR="0089517B" w:rsidRPr="00074C34" w:rsidRDefault="0089517B" w:rsidP="00D43EB0">
            <w:pPr>
              <w:pStyle w:val="ListParagraph"/>
              <w:numPr>
                <w:ilvl w:val="0"/>
                <w:numId w:val="7"/>
              </w:numPr>
              <w:rPr>
                <w:color w:val="000000" w:themeColor="text1"/>
              </w:rPr>
            </w:pPr>
            <w:r w:rsidRPr="00074C34">
              <w:rPr>
                <w:color w:val="000000" w:themeColor="text1"/>
              </w:rPr>
              <w:t xml:space="preserve">Our school has provided an Ed Tech course in the past which taught students technology skills they could use for school.  </w:t>
            </w:r>
          </w:p>
          <w:p w14:paraId="282FB989" w14:textId="77777777" w:rsidR="00767A30" w:rsidRPr="00074C34" w:rsidRDefault="00767A30" w:rsidP="001203EA"/>
        </w:tc>
        <w:tc>
          <w:tcPr>
            <w:tcW w:w="3294" w:type="dxa"/>
            <w:tcBorders>
              <w:top w:val="double" w:sz="4" w:space="0" w:color="auto"/>
              <w:left w:val="double" w:sz="4" w:space="0" w:color="auto"/>
              <w:right w:val="double" w:sz="4" w:space="0" w:color="auto"/>
            </w:tcBorders>
          </w:tcPr>
          <w:p w14:paraId="2384FAEA" w14:textId="77777777" w:rsidR="00767A30" w:rsidRPr="00074C34" w:rsidRDefault="00767A30" w:rsidP="001203EA"/>
          <w:p w14:paraId="3F9A9669" w14:textId="13280894" w:rsidR="00991A6E" w:rsidRPr="00074C34" w:rsidRDefault="00072D90" w:rsidP="00072D90">
            <w:pPr>
              <w:pStyle w:val="ListParagraph"/>
              <w:numPr>
                <w:ilvl w:val="0"/>
                <w:numId w:val="7"/>
              </w:numPr>
              <w:rPr>
                <w:color w:val="000000" w:themeColor="text1"/>
              </w:rPr>
            </w:pPr>
            <w:r w:rsidRPr="00074C34">
              <w:rPr>
                <w:color w:val="000000" w:themeColor="text1"/>
              </w:rPr>
              <w:t>The school do</w:t>
            </w:r>
            <w:r w:rsidR="007B2730" w:rsidRPr="00074C34">
              <w:rPr>
                <w:color w:val="000000" w:themeColor="text1"/>
              </w:rPr>
              <w:t>e</w:t>
            </w:r>
            <w:r w:rsidRPr="00074C34">
              <w:rPr>
                <w:color w:val="000000" w:themeColor="text1"/>
              </w:rPr>
              <w:t>s not specifically address the needs of any of our diverse populations.</w:t>
            </w:r>
          </w:p>
          <w:p w14:paraId="01DDD755" w14:textId="6926A2E1" w:rsidR="0089517B" w:rsidRPr="00074C34" w:rsidRDefault="0089517B" w:rsidP="00072D90">
            <w:pPr>
              <w:pStyle w:val="ListParagraph"/>
              <w:numPr>
                <w:ilvl w:val="0"/>
                <w:numId w:val="7"/>
              </w:numPr>
              <w:rPr>
                <w:color w:val="000000" w:themeColor="text1"/>
              </w:rPr>
            </w:pPr>
            <w:r w:rsidRPr="00074C34">
              <w:rPr>
                <w:color w:val="000000" w:themeColor="text1"/>
              </w:rPr>
              <w:t xml:space="preserve">The school does not research or plan how to increase success of </w:t>
            </w:r>
            <w:r w:rsidRPr="00074C34">
              <w:rPr>
                <w:color w:val="000000" w:themeColor="text1"/>
              </w:rPr>
              <w:lastRenderedPageBreak/>
              <w:t>students from diverse populations.</w:t>
            </w:r>
          </w:p>
          <w:p w14:paraId="288904DA" w14:textId="77777777" w:rsidR="00991A6E" w:rsidRPr="00074C34" w:rsidRDefault="00991A6E" w:rsidP="001203EA"/>
          <w:p w14:paraId="2B8BD658" w14:textId="77777777" w:rsidR="00991A6E" w:rsidRPr="00074C34" w:rsidRDefault="00991A6E" w:rsidP="001203EA"/>
          <w:p w14:paraId="2EAABBD2" w14:textId="77777777" w:rsidR="00991A6E" w:rsidRPr="00074C34" w:rsidRDefault="00991A6E" w:rsidP="001203EA"/>
          <w:p w14:paraId="66F43690" w14:textId="77777777" w:rsidR="00991A6E" w:rsidRPr="00074C34" w:rsidRDefault="00991A6E" w:rsidP="001203EA"/>
          <w:p w14:paraId="41DE12E5" w14:textId="77777777" w:rsidR="00991A6E" w:rsidRPr="00074C34" w:rsidRDefault="00991A6E" w:rsidP="001203EA"/>
          <w:p w14:paraId="7F87BA32" w14:textId="77777777" w:rsidR="00991A6E" w:rsidRPr="00074C34" w:rsidRDefault="00991A6E" w:rsidP="001203EA"/>
          <w:p w14:paraId="49ED9077" w14:textId="77777777" w:rsidR="00991A6E" w:rsidRPr="00074C34" w:rsidRDefault="00991A6E" w:rsidP="001203EA"/>
        </w:tc>
      </w:tr>
      <w:tr w:rsidR="00767A30" w:rsidRPr="00074C34" w14:paraId="34E00BC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22E9216B" w14:textId="77777777" w:rsidR="001B7D8E" w:rsidRPr="00074C34" w:rsidRDefault="001B7D8E" w:rsidP="001B7D8E">
            <w:pPr>
              <w:rPr>
                <w:b/>
                <w:i/>
              </w:rPr>
            </w:pPr>
            <w:r w:rsidRPr="00074C34">
              <w:rPr>
                <w:b/>
                <w:i/>
              </w:rPr>
              <w:t>Summary of Results/Conclusions:</w:t>
            </w:r>
          </w:p>
          <w:p w14:paraId="06E3F529" w14:textId="77777777" w:rsidR="00767A30" w:rsidRPr="00074C34" w:rsidRDefault="00767A30" w:rsidP="001203EA"/>
          <w:p w14:paraId="5E085AEF" w14:textId="24B646E9" w:rsidR="001B7D8E" w:rsidRPr="00074C34" w:rsidRDefault="00214BDA" w:rsidP="001203EA">
            <w:r w:rsidRPr="00074C34">
              <w:t>The t</w:t>
            </w:r>
            <w:r w:rsidR="00A07AFC" w:rsidRPr="00074C34">
              <w:t>echnology</w:t>
            </w:r>
            <w:r w:rsidRPr="00074C34">
              <w:t xml:space="preserve"> plan is integrated into the School improvement plan at our virtual school. The school is does not specifically address any of the needs of the diverse</w:t>
            </w:r>
            <w:r w:rsidR="008B7300" w:rsidRPr="00074C34">
              <w:t xml:space="preserve"> population. All students have access to technological resources at school and culturally-relevant digital content. However, </w:t>
            </w:r>
            <w:r w:rsidR="0089517B" w:rsidRPr="00074C34">
              <w:t xml:space="preserve">even though our students work in a technology rich environment. They are not required to increase their digital literacy. </w:t>
            </w:r>
          </w:p>
          <w:p w14:paraId="499D5C05" w14:textId="22263028" w:rsidR="00C6247B" w:rsidRPr="00074C34" w:rsidRDefault="00C6247B" w:rsidP="001203EA"/>
        </w:tc>
      </w:tr>
      <w:tr w:rsidR="001B7D8E" w:rsidRPr="00074C34" w14:paraId="27B9C598"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CDE29AB" w14:textId="77777777" w:rsidR="001B7D8E" w:rsidRPr="00074C34" w:rsidRDefault="001B7D8E" w:rsidP="001B7D8E">
            <w:pPr>
              <w:rPr>
                <w:b/>
                <w:i/>
              </w:rPr>
            </w:pPr>
            <w:r w:rsidRPr="00074C34">
              <w:rPr>
                <w:b/>
                <w:i/>
              </w:rPr>
              <w:t xml:space="preserve">Recommendations from Gap Analysis: </w:t>
            </w:r>
          </w:p>
          <w:p w14:paraId="11F1499C" w14:textId="77777777" w:rsidR="001B7D8E" w:rsidRPr="00074C34" w:rsidRDefault="001B7D8E" w:rsidP="00767A30"/>
          <w:p w14:paraId="3E763C1B" w14:textId="77777777" w:rsidR="0089517B" w:rsidRPr="00074C34" w:rsidRDefault="0089517B" w:rsidP="00767A30">
            <w:r w:rsidRPr="00074C34">
              <w:t>Teachers should use data for each segment of our</w:t>
            </w:r>
            <w:r w:rsidR="00A07AFC" w:rsidRPr="00074C34">
              <w:t xml:space="preserve"> diverse populations </w:t>
            </w:r>
            <w:r w:rsidRPr="00074C34">
              <w:t xml:space="preserve">to </w:t>
            </w:r>
            <w:r w:rsidR="00A07AFC" w:rsidRPr="00074C34">
              <w:t>guide planning for student interventions and engagement.</w:t>
            </w:r>
          </w:p>
          <w:p w14:paraId="64B3BA8B" w14:textId="06156EA4" w:rsidR="001B7D8E" w:rsidRPr="00074C34" w:rsidRDefault="0089517B" w:rsidP="00767A30">
            <w:r w:rsidRPr="00074C34">
              <w:t xml:space="preserve">Teachers should create additional </w:t>
            </w:r>
            <w:r w:rsidR="0083074C" w:rsidRPr="00074C34">
              <w:t xml:space="preserve">authentic </w:t>
            </w:r>
            <w:r w:rsidRPr="00074C34">
              <w:t>assi</w:t>
            </w:r>
            <w:r w:rsidR="0083074C" w:rsidRPr="00074C34">
              <w:t>gnments</w:t>
            </w:r>
            <w:r w:rsidRPr="00074C34">
              <w:t xml:space="preserve"> that would increase </w:t>
            </w:r>
            <w:r w:rsidR="0083074C" w:rsidRPr="00074C34">
              <w:t xml:space="preserve">the </w:t>
            </w:r>
            <w:r w:rsidRPr="00074C34">
              <w:t>digital literacy of our students.</w:t>
            </w:r>
            <w:r w:rsidR="00A07AFC" w:rsidRPr="00074C34">
              <w:t xml:space="preserve">  </w:t>
            </w:r>
          </w:p>
          <w:p w14:paraId="70A199E5" w14:textId="77777777" w:rsidR="001B7D8E" w:rsidRPr="00074C34" w:rsidRDefault="001B7D8E" w:rsidP="00767A30"/>
          <w:p w14:paraId="472669E8" w14:textId="77777777" w:rsidR="001B7D8E" w:rsidRPr="00074C34" w:rsidRDefault="001B7D8E" w:rsidP="00767A30"/>
        </w:tc>
      </w:tr>
      <w:tr w:rsidR="00D54FA6" w:rsidRPr="00074C34" w14:paraId="5AC05F70" w14:textId="77777777" w:rsidTr="00B85C1C">
        <w:tc>
          <w:tcPr>
            <w:tcW w:w="13176" w:type="dxa"/>
            <w:gridSpan w:val="4"/>
            <w:tcBorders>
              <w:top w:val="double" w:sz="4" w:space="0" w:color="auto"/>
              <w:left w:val="double" w:sz="4" w:space="0" w:color="auto"/>
              <w:right w:val="double" w:sz="4" w:space="0" w:color="auto"/>
            </w:tcBorders>
          </w:tcPr>
          <w:p w14:paraId="2EC330E7" w14:textId="4C782C98" w:rsidR="00D54FA6" w:rsidRDefault="00CA609F" w:rsidP="00767A30">
            <w:pPr>
              <w:rPr>
                <w:b/>
                <w:i/>
              </w:rPr>
            </w:pPr>
            <w:r w:rsidRPr="00074C34">
              <w:rPr>
                <w:b/>
                <w:i/>
              </w:rPr>
              <w:t xml:space="preserve">Supporting </w:t>
            </w:r>
            <w:r w:rsidR="00D54FA6" w:rsidRPr="00074C34">
              <w:rPr>
                <w:b/>
                <w:i/>
              </w:rPr>
              <w:t>Sources:</w:t>
            </w:r>
          </w:p>
          <w:p w14:paraId="3953A8AC" w14:textId="77777777" w:rsidR="00074C34" w:rsidRPr="00074C34" w:rsidRDefault="00074C34" w:rsidP="00767A30">
            <w:pPr>
              <w:rPr>
                <w:b/>
                <w:i/>
              </w:rPr>
            </w:pPr>
          </w:p>
          <w:p w14:paraId="79C4DC0A" w14:textId="597AA613" w:rsidR="00EB44B3" w:rsidRPr="00074C34" w:rsidRDefault="00EB44B3" w:rsidP="00EB44B3">
            <w:pPr>
              <w:rPr>
                <w:color w:val="333333"/>
              </w:rPr>
            </w:pPr>
            <w:proofErr w:type="spellStart"/>
            <w:r w:rsidRPr="00074C34">
              <w:rPr>
                <w:color w:val="333333"/>
              </w:rPr>
              <w:t>Moersch</w:t>
            </w:r>
            <w:proofErr w:type="spellEnd"/>
            <w:r w:rsidRPr="00074C34">
              <w:rPr>
                <w:color w:val="333333"/>
              </w:rPr>
              <w:t>, C.</w:t>
            </w:r>
            <w:r w:rsidRPr="00074C34">
              <w:rPr>
                <w:color w:val="333333"/>
              </w:rPr>
              <w:t xml:space="preserve"> (2014). </w:t>
            </w:r>
            <w:r w:rsidRPr="00074C34">
              <w:rPr>
                <w:i/>
                <w:iCs/>
                <w:color w:val="333333"/>
                <w:bdr w:val="none" w:sz="0" w:space="0" w:color="auto" w:frame="1"/>
              </w:rPr>
              <w:t xml:space="preserve">Improving Achievement </w:t>
            </w:r>
            <w:proofErr w:type="gramStart"/>
            <w:r w:rsidRPr="00074C34">
              <w:rPr>
                <w:i/>
                <w:iCs/>
                <w:color w:val="333333"/>
                <w:bdr w:val="none" w:sz="0" w:space="0" w:color="auto" w:frame="1"/>
              </w:rPr>
              <w:t>With</w:t>
            </w:r>
            <w:proofErr w:type="gramEnd"/>
            <w:r w:rsidRPr="00074C34">
              <w:rPr>
                <w:i/>
                <w:iCs/>
                <w:color w:val="333333"/>
                <w:bdr w:val="none" w:sz="0" w:space="0" w:color="auto" w:frame="1"/>
              </w:rPr>
              <w:t xml:space="preserve"> Digital Age Best Practices</w:t>
            </w:r>
            <w:r w:rsidRPr="00074C34">
              <w:rPr>
                <w:color w:val="333333"/>
              </w:rPr>
              <w:t xml:space="preserve">. 55 City Road, London: SAGE Publications, Ltd. </w:t>
            </w:r>
          </w:p>
          <w:p w14:paraId="268AF724" w14:textId="77777777" w:rsidR="00074C34" w:rsidRDefault="00074C34" w:rsidP="00EB44B3"/>
          <w:p w14:paraId="669DB633" w14:textId="6E149452" w:rsidR="004E3105" w:rsidRPr="00074C34" w:rsidRDefault="004E3105" w:rsidP="00EB44B3">
            <w:pPr>
              <w:rPr>
                <w:i/>
              </w:rPr>
            </w:pPr>
            <w:r w:rsidRPr="00074C34">
              <w:t xml:space="preserve">Weatherspoon, T. &amp; Wilcox, A. (2018). </w:t>
            </w:r>
            <w:r w:rsidRPr="00074C34">
              <w:rPr>
                <w:i/>
              </w:rPr>
              <w:t>Middle School Improvement Plan</w:t>
            </w:r>
            <w:r w:rsidRPr="00074C34">
              <w:t>. Unpublished manuscript.</w:t>
            </w:r>
          </w:p>
          <w:p w14:paraId="0DAA5660" w14:textId="06EF8B64" w:rsidR="0089517B" w:rsidRPr="00074C34" w:rsidRDefault="0089517B" w:rsidP="00767A30">
            <w:pPr>
              <w:rPr>
                <w:b/>
                <w:i/>
              </w:rPr>
            </w:pPr>
          </w:p>
        </w:tc>
      </w:tr>
    </w:tbl>
    <w:p w14:paraId="362B46E7" w14:textId="77777777" w:rsidR="00963129" w:rsidRPr="00074C34" w:rsidRDefault="00963129"/>
    <w:tbl>
      <w:tblPr>
        <w:tblStyle w:val="TableGrid"/>
        <w:tblW w:w="0" w:type="auto"/>
        <w:tblLook w:val="00A0" w:firstRow="1" w:lastRow="0" w:firstColumn="1" w:lastColumn="0" w:noHBand="0" w:noVBand="0"/>
      </w:tblPr>
      <w:tblGrid>
        <w:gridCol w:w="3244"/>
        <w:gridCol w:w="3225"/>
        <w:gridCol w:w="3241"/>
        <w:gridCol w:w="3220"/>
      </w:tblGrid>
      <w:tr w:rsidR="00E5421E" w:rsidRPr="00074C34" w14:paraId="5604811C"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DF6589C" w14:textId="77777777" w:rsidR="00FB291A" w:rsidRPr="00074C34" w:rsidRDefault="00FB291A" w:rsidP="001203EA">
            <w:pPr>
              <w:jc w:val="center"/>
              <w:rPr>
                <w:b/>
              </w:rPr>
            </w:pPr>
          </w:p>
          <w:p w14:paraId="0EB20BDA" w14:textId="6AE09F61" w:rsidR="00E5421E" w:rsidRPr="00074C34" w:rsidRDefault="00E5421E" w:rsidP="001203EA">
            <w:pPr>
              <w:jc w:val="center"/>
              <w:rPr>
                <w:b/>
              </w:rPr>
            </w:pPr>
            <w:r w:rsidRPr="00074C34">
              <w:rPr>
                <w:b/>
              </w:rPr>
              <w:t xml:space="preserve">ESSENTIAL CONDITION FOUR:  Equitable Access </w:t>
            </w:r>
            <w:r w:rsidR="002A4C8B" w:rsidRPr="00074C34">
              <w:rPr>
                <w:bCs/>
                <w:i/>
              </w:rPr>
              <w:t xml:space="preserve">(Specifically </w:t>
            </w:r>
            <w:r w:rsidR="002C1DBD" w:rsidRPr="00074C34">
              <w:rPr>
                <w:bCs/>
                <w:i/>
              </w:rPr>
              <w:t>L</w:t>
            </w:r>
            <w:r w:rsidR="002A4C8B" w:rsidRPr="00074C34">
              <w:rPr>
                <w:bCs/>
                <w:i/>
              </w:rPr>
              <w:t>ow SES and gender groups)</w:t>
            </w:r>
          </w:p>
          <w:p w14:paraId="7AE24881" w14:textId="77777777" w:rsidR="00FB291A" w:rsidRPr="00074C34" w:rsidRDefault="00FB291A" w:rsidP="001203EA">
            <w:pPr>
              <w:jc w:val="center"/>
              <w:rPr>
                <w:b/>
              </w:rPr>
            </w:pPr>
          </w:p>
        </w:tc>
      </w:tr>
      <w:tr w:rsidR="00E5421E" w:rsidRPr="00074C34" w14:paraId="173C8231"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05D9FFF1" w14:textId="4FD0263F" w:rsidR="00E5421E" w:rsidRPr="00074C34" w:rsidRDefault="00E5421E" w:rsidP="001203EA">
            <w:pPr>
              <w:rPr>
                <w:i/>
              </w:rPr>
            </w:pPr>
            <w:r w:rsidRPr="00074C34">
              <w:rPr>
                <w:i/>
              </w:rPr>
              <w:t xml:space="preserve">ISTE Definition: Robust and reliable access to current and emerging technologies and digital </w:t>
            </w:r>
            <w:r w:rsidR="00FB291A" w:rsidRPr="00074C34">
              <w:rPr>
                <w:i/>
              </w:rPr>
              <w:t>resources.</w:t>
            </w:r>
          </w:p>
        </w:tc>
      </w:tr>
      <w:tr w:rsidR="00E5421E" w:rsidRPr="00074C34" w14:paraId="48F4EA32"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075B49C7" w14:textId="77777777" w:rsidR="00E5421E" w:rsidRPr="00074C34" w:rsidRDefault="00E5421E" w:rsidP="001203EA">
            <w:pPr>
              <w:rPr>
                <w:b/>
              </w:rPr>
            </w:pPr>
            <w:r w:rsidRPr="00074C34">
              <w:rPr>
                <w:b/>
              </w:rPr>
              <w:t xml:space="preserve">Guiding Questions: </w:t>
            </w:r>
          </w:p>
          <w:p w14:paraId="5429FEB4" w14:textId="77777777" w:rsidR="00E5421E" w:rsidRPr="00074C34" w:rsidRDefault="00E5421E" w:rsidP="001203EA">
            <w:pPr>
              <w:numPr>
                <w:ilvl w:val="0"/>
                <w:numId w:val="2"/>
              </w:numPr>
              <w:rPr>
                <w:i/>
              </w:rPr>
            </w:pPr>
            <w:r w:rsidRPr="00074C34">
              <w:rPr>
                <w:i/>
              </w:rPr>
              <w:t xml:space="preserve">To what extent do students, teachers, administrators, and parents have access to computers and digital resources necessary to support engaging, standards-based, student-centered learning? </w:t>
            </w:r>
          </w:p>
          <w:p w14:paraId="6A1D2E0F" w14:textId="77777777" w:rsidR="00E5421E" w:rsidRPr="00074C34" w:rsidRDefault="00E5421E" w:rsidP="00E5421E">
            <w:pPr>
              <w:numPr>
                <w:ilvl w:val="0"/>
                <w:numId w:val="2"/>
              </w:numPr>
              <w:rPr>
                <w:i/>
              </w:rPr>
            </w:pPr>
            <w:r w:rsidRPr="00074C34">
              <w:rPr>
                <w:i/>
              </w:rPr>
              <w:t xml:space="preserve">To what extent is technology arrange/distributed to maximize access for engaging, standards-based, student-centered learning? </w:t>
            </w:r>
          </w:p>
          <w:p w14:paraId="7C7CDA26" w14:textId="77777777" w:rsidR="00E5421E" w:rsidRPr="00074C34" w:rsidRDefault="00E5421E" w:rsidP="001203EA">
            <w:pPr>
              <w:numPr>
                <w:ilvl w:val="0"/>
                <w:numId w:val="2"/>
              </w:numPr>
              <w:rPr>
                <w:i/>
              </w:rPr>
            </w:pPr>
            <w:r w:rsidRPr="00074C34">
              <w:rPr>
                <w:i/>
              </w:rPr>
              <w:t xml:space="preserve">What tools are needed and why? </w:t>
            </w:r>
          </w:p>
          <w:p w14:paraId="394C29D9" w14:textId="6AEBB9BF" w:rsidR="00D905B8" w:rsidRPr="00074C34" w:rsidRDefault="00D905B8" w:rsidP="001203EA">
            <w:pPr>
              <w:numPr>
                <w:ilvl w:val="0"/>
                <w:numId w:val="2"/>
              </w:numPr>
              <w:rPr>
                <w:i/>
              </w:rPr>
            </w:pPr>
            <w:r w:rsidRPr="00074C34">
              <w:rPr>
                <w:i/>
              </w:rPr>
              <w:t xml:space="preserve">To what extent </w:t>
            </w:r>
            <w:r w:rsidR="0059405A" w:rsidRPr="00074C34">
              <w:rPr>
                <w:i/>
              </w:rPr>
              <w:t xml:space="preserve">are </w:t>
            </w:r>
            <w:r w:rsidRPr="00074C34">
              <w:rPr>
                <w:i/>
              </w:rPr>
              <w:t xml:space="preserve">strategies needed to </w:t>
            </w:r>
            <w:r w:rsidR="002C1DBD" w:rsidRPr="00074C34">
              <w:rPr>
                <w:b/>
                <w:i/>
              </w:rPr>
              <w:t>address equity issues among L</w:t>
            </w:r>
            <w:r w:rsidRPr="00074C34">
              <w:rPr>
                <w:b/>
                <w:i/>
              </w:rPr>
              <w:t xml:space="preserve">ow SES </w:t>
            </w:r>
            <w:r w:rsidRPr="00074C34">
              <w:rPr>
                <w:b/>
                <w:i/>
                <w:u w:val="single"/>
              </w:rPr>
              <w:t>and</w:t>
            </w:r>
            <w:r w:rsidRPr="00074C34">
              <w:rPr>
                <w:b/>
                <w:i/>
              </w:rPr>
              <w:t xml:space="preserve"> gender groups</w:t>
            </w:r>
            <w:r w:rsidR="0059405A" w:rsidRPr="00074C34">
              <w:rPr>
                <w:i/>
              </w:rPr>
              <w:t xml:space="preserve">? </w:t>
            </w:r>
            <w:r w:rsidR="003C56B3" w:rsidRPr="00074C34">
              <w:rPr>
                <w:i/>
              </w:rPr>
              <w:t>What are</w:t>
            </w:r>
            <w:r w:rsidR="0059405A" w:rsidRPr="00074C34">
              <w:rPr>
                <w:i/>
              </w:rPr>
              <w:t xml:space="preserve"> examples</w:t>
            </w:r>
            <w:r w:rsidR="003C56B3" w:rsidRPr="00074C34">
              <w:rPr>
                <w:i/>
              </w:rPr>
              <w:t xml:space="preserve"> of strategies that would benefit your school/district?</w:t>
            </w:r>
            <w:r w:rsidR="0059405A" w:rsidRPr="00074C34">
              <w:rPr>
                <w:i/>
              </w:rPr>
              <w:t xml:space="preserve"> </w:t>
            </w:r>
            <w:r w:rsidR="002C1DBD" w:rsidRPr="00074C34">
              <w:rPr>
                <w:i/>
              </w:rPr>
              <w:t>(required)</w:t>
            </w:r>
          </w:p>
          <w:p w14:paraId="18BB691D" w14:textId="77777777" w:rsidR="00E5421E" w:rsidRPr="00074C34" w:rsidRDefault="00E5421E" w:rsidP="00E5421E">
            <w:pPr>
              <w:numPr>
                <w:ilvl w:val="0"/>
                <w:numId w:val="2"/>
              </w:numPr>
              <w:rPr>
                <w:i/>
              </w:rPr>
            </w:pPr>
            <w:r w:rsidRPr="00074C34">
              <w:rPr>
                <w:i/>
              </w:rPr>
              <w:t xml:space="preserve">Do students/parents/community need/have beyond school access to support the </w:t>
            </w:r>
            <w:r w:rsidR="00D905B8" w:rsidRPr="00074C34">
              <w:rPr>
                <w:i/>
              </w:rPr>
              <w:t xml:space="preserve">shared </w:t>
            </w:r>
            <w:r w:rsidRPr="00074C34">
              <w:rPr>
                <w:i/>
              </w:rPr>
              <w:t xml:space="preserve">vision for learning? </w:t>
            </w:r>
          </w:p>
          <w:p w14:paraId="5CC9E8CD" w14:textId="45DEDAD6" w:rsidR="008C7402" w:rsidRPr="00074C34" w:rsidRDefault="008C7402" w:rsidP="00E42D7D">
            <w:pPr>
              <w:rPr>
                <w:color w:val="1F497D" w:themeColor="text2"/>
              </w:rPr>
            </w:pPr>
          </w:p>
        </w:tc>
      </w:tr>
      <w:tr w:rsidR="00AB32B9" w:rsidRPr="00074C34" w14:paraId="4DB2A31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76C96550" w14:textId="77777777" w:rsidR="00767A30" w:rsidRPr="00074C34" w:rsidRDefault="00767A30" w:rsidP="001203EA">
            <w:pPr>
              <w:jc w:val="center"/>
              <w:rPr>
                <w:i/>
              </w:rPr>
            </w:pPr>
            <w:r w:rsidRPr="00074C34">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740B682" w14:textId="77777777" w:rsidR="00767A30" w:rsidRPr="00074C34" w:rsidRDefault="00767A30" w:rsidP="001203EA">
            <w:pPr>
              <w:jc w:val="center"/>
              <w:rPr>
                <w:i/>
              </w:rPr>
            </w:pPr>
            <w:r w:rsidRPr="00074C34">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A66A39" w14:textId="77777777" w:rsidR="00767A30" w:rsidRPr="00074C34" w:rsidRDefault="00767A30" w:rsidP="001203EA">
            <w:pPr>
              <w:jc w:val="center"/>
              <w:rPr>
                <w:i/>
              </w:rPr>
            </w:pPr>
            <w:r w:rsidRPr="00074C34">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345F41C" w14:textId="77777777" w:rsidR="00767A30" w:rsidRPr="00074C34" w:rsidRDefault="00767A30" w:rsidP="001203EA">
            <w:pPr>
              <w:jc w:val="center"/>
              <w:rPr>
                <w:i/>
              </w:rPr>
            </w:pPr>
            <w:r w:rsidRPr="00074C34">
              <w:rPr>
                <w:i/>
              </w:rPr>
              <w:t>Threats</w:t>
            </w:r>
          </w:p>
        </w:tc>
      </w:tr>
      <w:tr w:rsidR="00AB32B9" w:rsidRPr="00074C34" w14:paraId="456027F3" w14:textId="77777777" w:rsidTr="00767A30">
        <w:trPr>
          <w:trHeight w:val="570"/>
        </w:trPr>
        <w:tc>
          <w:tcPr>
            <w:tcW w:w="3294" w:type="dxa"/>
            <w:tcBorders>
              <w:top w:val="double" w:sz="4" w:space="0" w:color="auto"/>
              <w:left w:val="double" w:sz="4" w:space="0" w:color="auto"/>
              <w:right w:val="double" w:sz="4" w:space="0" w:color="auto"/>
            </w:tcBorders>
          </w:tcPr>
          <w:p w14:paraId="7E7D6390" w14:textId="77777777" w:rsidR="00A41258" w:rsidRPr="00074C34" w:rsidRDefault="00A41258" w:rsidP="00A41258">
            <w:pPr>
              <w:pStyle w:val="ListParagraph"/>
              <w:numPr>
                <w:ilvl w:val="0"/>
                <w:numId w:val="6"/>
              </w:numPr>
              <w:rPr>
                <w:color w:val="000000" w:themeColor="text1"/>
              </w:rPr>
            </w:pPr>
            <w:r w:rsidRPr="00074C34">
              <w:rPr>
                <w:color w:val="000000" w:themeColor="text1"/>
              </w:rPr>
              <w:t xml:space="preserve">All students, teachers, administrators and parents have access to computers and digital resources to supporting engaging standards- based student-centered learning. </w:t>
            </w:r>
          </w:p>
          <w:p w14:paraId="59A7D646" w14:textId="77777777" w:rsidR="00A41258" w:rsidRPr="00074C34" w:rsidRDefault="00A41258" w:rsidP="00A41258">
            <w:pPr>
              <w:pStyle w:val="ListParagraph"/>
              <w:numPr>
                <w:ilvl w:val="0"/>
                <w:numId w:val="6"/>
              </w:numPr>
              <w:rPr>
                <w:color w:val="000000" w:themeColor="text1"/>
              </w:rPr>
            </w:pPr>
            <w:r w:rsidRPr="00074C34">
              <w:rPr>
                <w:color w:val="000000" w:themeColor="text1"/>
              </w:rPr>
              <w:t xml:space="preserve">All students have equal access to the LMS for learning. </w:t>
            </w:r>
          </w:p>
          <w:p w14:paraId="447F57A0" w14:textId="25ADC1D6" w:rsidR="00A41258" w:rsidRPr="00074C34" w:rsidRDefault="00A41258" w:rsidP="00A41258">
            <w:pPr>
              <w:pStyle w:val="ListParagraph"/>
              <w:numPr>
                <w:ilvl w:val="0"/>
                <w:numId w:val="6"/>
              </w:numPr>
              <w:rPr>
                <w:color w:val="000000" w:themeColor="text1"/>
              </w:rPr>
            </w:pPr>
            <w:r w:rsidRPr="00074C34">
              <w:rPr>
                <w:color w:val="000000" w:themeColor="text1"/>
              </w:rPr>
              <w:t xml:space="preserve">Tools required for learning by students are desktop/laptop, high speed internet, access to the LMS.  </w:t>
            </w:r>
          </w:p>
          <w:p w14:paraId="15F1EC30" w14:textId="3F25E4DF" w:rsidR="008B7E5E" w:rsidRPr="00074C34" w:rsidRDefault="008B7E5E" w:rsidP="00A41258">
            <w:pPr>
              <w:pStyle w:val="ListParagraph"/>
              <w:numPr>
                <w:ilvl w:val="0"/>
                <w:numId w:val="6"/>
              </w:numPr>
              <w:rPr>
                <w:color w:val="000000" w:themeColor="text1"/>
              </w:rPr>
            </w:pPr>
            <w:r w:rsidRPr="00074C34">
              <w:rPr>
                <w:color w:val="000000" w:themeColor="text1"/>
              </w:rPr>
              <w:t xml:space="preserve">The Math Milestone Scores for our girls is </w:t>
            </w:r>
            <w:r w:rsidRPr="00074C34">
              <w:rPr>
                <w:color w:val="000000" w:themeColor="text1"/>
              </w:rPr>
              <w:lastRenderedPageBreak/>
              <w:t>higher than the general population of students.</w:t>
            </w:r>
          </w:p>
          <w:p w14:paraId="44485277" w14:textId="7F5B137B" w:rsidR="00737B7D" w:rsidRPr="00074C34" w:rsidRDefault="00737B7D" w:rsidP="00A41258">
            <w:pPr>
              <w:pStyle w:val="ListParagraph"/>
              <w:numPr>
                <w:ilvl w:val="0"/>
                <w:numId w:val="6"/>
              </w:numPr>
              <w:rPr>
                <w:color w:val="000000" w:themeColor="text1"/>
              </w:rPr>
            </w:pPr>
            <w:r w:rsidRPr="00074C34">
              <w:rPr>
                <w:color w:val="000000" w:themeColor="text1"/>
              </w:rPr>
              <w:t>The school has started a Girls Who Code club to provide support for girls at our school. It also aims to increase the num</w:t>
            </w:r>
            <w:r w:rsidR="00A74D5F" w:rsidRPr="00074C34">
              <w:rPr>
                <w:color w:val="000000" w:themeColor="text1"/>
              </w:rPr>
              <w:t>ber of women in the tech industry</w:t>
            </w:r>
            <w:r w:rsidRPr="00074C34">
              <w:rPr>
                <w:color w:val="000000" w:themeColor="text1"/>
              </w:rPr>
              <w:t>.</w:t>
            </w:r>
          </w:p>
          <w:p w14:paraId="5928CB01" w14:textId="04084628" w:rsidR="00991A6E" w:rsidRPr="00074C34" w:rsidRDefault="00991A6E" w:rsidP="001203EA"/>
        </w:tc>
        <w:tc>
          <w:tcPr>
            <w:tcW w:w="3294" w:type="dxa"/>
            <w:tcBorders>
              <w:top w:val="double" w:sz="4" w:space="0" w:color="auto"/>
              <w:left w:val="double" w:sz="4" w:space="0" w:color="auto"/>
              <w:right w:val="double" w:sz="4" w:space="0" w:color="auto"/>
            </w:tcBorders>
          </w:tcPr>
          <w:p w14:paraId="2C19A4AC" w14:textId="77777777" w:rsidR="00767A30" w:rsidRPr="00074C34" w:rsidRDefault="00737B7D" w:rsidP="00737B7D">
            <w:pPr>
              <w:pStyle w:val="ListParagraph"/>
              <w:numPr>
                <w:ilvl w:val="0"/>
                <w:numId w:val="6"/>
              </w:numPr>
              <w:rPr>
                <w:color w:val="000000" w:themeColor="text1"/>
              </w:rPr>
            </w:pPr>
            <w:r w:rsidRPr="00074C34">
              <w:rPr>
                <w:color w:val="000000" w:themeColor="text1"/>
              </w:rPr>
              <w:lastRenderedPageBreak/>
              <w:t xml:space="preserve">Some students who do not have the resources take longer to replace technology when it </w:t>
            </w:r>
            <w:proofErr w:type="gramStart"/>
            <w:r w:rsidRPr="00074C34">
              <w:rPr>
                <w:color w:val="000000" w:themeColor="text1"/>
              </w:rPr>
              <w:t>is in need of</w:t>
            </w:r>
            <w:proofErr w:type="gramEnd"/>
            <w:r w:rsidRPr="00074C34">
              <w:rPr>
                <w:color w:val="000000" w:themeColor="text1"/>
              </w:rPr>
              <w:t xml:space="preserve"> repair or replacement due to lack of funds.</w:t>
            </w:r>
          </w:p>
          <w:p w14:paraId="0D00D10A" w14:textId="12280E00" w:rsidR="008B7E5E" w:rsidRPr="00074C34" w:rsidRDefault="008B7E5E" w:rsidP="00737B7D">
            <w:pPr>
              <w:pStyle w:val="ListParagraph"/>
              <w:numPr>
                <w:ilvl w:val="0"/>
                <w:numId w:val="6"/>
              </w:numPr>
            </w:pPr>
            <w:r w:rsidRPr="00074C34">
              <w:rPr>
                <w:color w:val="000000" w:themeColor="text1"/>
              </w:rPr>
              <w:t>Data does not indicate however that Low SES students miss more days than the general student population.</w:t>
            </w:r>
          </w:p>
        </w:tc>
        <w:tc>
          <w:tcPr>
            <w:tcW w:w="3294" w:type="dxa"/>
            <w:tcBorders>
              <w:top w:val="double" w:sz="4" w:space="0" w:color="auto"/>
              <w:left w:val="double" w:sz="4" w:space="0" w:color="auto"/>
              <w:right w:val="double" w:sz="4" w:space="0" w:color="auto"/>
            </w:tcBorders>
          </w:tcPr>
          <w:p w14:paraId="25FC9CF6" w14:textId="77777777" w:rsidR="00737B7D" w:rsidRPr="00074C34" w:rsidRDefault="00C758F3" w:rsidP="00737B7D">
            <w:pPr>
              <w:pStyle w:val="ListParagraph"/>
              <w:numPr>
                <w:ilvl w:val="0"/>
                <w:numId w:val="6"/>
              </w:numPr>
              <w:rPr>
                <w:color w:val="000000" w:themeColor="text1"/>
              </w:rPr>
            </w:pPr>
            <w:r w:rsidRPr="00074C34">
              <w:rPr>
                <w:color w:val="000000" w:themeColor="text1"/>
              </w:rPr>
              <w:t xml:space="preserve">There are third party software venders that students who are struggling with learning the content solely with the LMS such as Math XL, </w:t>
            </w:r>
            <w:proofErr w:type="spellStart"/>
            <w:r w:rsidRPr="00074C34">
              <w:rPr>
                <w:color w:val="000000" w:themeColor="text1"/>
              </w:rPr>
              <w:t>SuccessMaker</w:t>
            </w:r>
            <w:proofErr w:type="spellEnd"/>
            <w:r w:rsidRPr="00074C34">
              <w:rPr>
                <w:color w:val="000000" w:themeColor="text1"/>
              </w:rPr>
              <w:t xml:space="preserve">, and USA TestPrep that are used with our students to support the shared vision for learning. </w:t>
            </w:r>
          </w:p>
          <w:p w14:paraId="736020C8" w14:textId="724648FF" w:rsidR="00767A30" w:rsidRPr="00074C34" w:rsidRDefault="00C758F3" w:rsidP="00737B7D">
            <w:pPr>
              <w:pStyle w:val="ListParagraph"/>
              <w:numPr>
                <w:ilvl w:val="0"/>
                <w:numId w:val="6"/>
              </w:numPr>
            </w:pPr>
            <w:r w:rsidRPr="00074C34">
              <w:rPr>
                <w:color w:val="000000" w:themeColor="text1"/>
              </w:rPr>
              <w:t xml:space="preserve">The counselors and engagement teachers </w:t>
            </w:r>
            <w:r w:rsidR="00737B7D" w:rsidRPr="00074C34">
              <w:rPr>
                <w:color w:val="000000" w:themeColor="text1"/>
              </w:rPr>
              <w:t xml:space="preserve">occasionally </w:t>
            </w:r>
            <w:r w:rsidRPr="00074C34">
              <w:rPr>
                <w:color w:val="000000" w:themeColor="text1"/>
              </w:rPr>
              <w:t>me</w:t>
            </w:r>
            <w:r w:rsidR="00737B7D" w:rsidRPr="00074C34">
              <w:rPr>
                <w:color w:val="000000" w:themeColor="text1"/>
              </w:rPr>
              <w:t>e</w:t>
            </w:r>
            <w:r w:rsidRPr="00074C34">
              <w:rPr>
                <w:color w:val="000000" w:themeColor="text1"/>
              </w:rPr>
              <w:t xml:space="preserve">t with families in person at “survivor” sessions to make sure that students and parents understand </w:t>
            </w:r>
            <w:r w:rsidRPr="00074C34">
              <w:rPr>
                <w:color w:val="000000" w:themeColor="text1"/>
              </w:rPr>
              <w:lastRenderedPageBreak/>
              <w:t>how to use and access information in our technological environment.</w:t>
            </w:r>
          </w:p>
        </w:tc>
        <w:tc>
          <w:tcPr>
            <w:tcW w:w="3294" w:type="dxa"/>
            <w:tcBorders>
              <w:top w:val="double" w:sz="4" w:space="0" w:color="auto"/>
              <w:left w:val="double" w:sz="4" w:space="0" w:color="auto"/>
              <w:right w:val="double" w:sz="4" w:space="0" w:color="auto"/>
            </w:tcBorders>
          </w:tcPr>
          <w:p w14:paraId="61AB5D75" w14:textId="77777777" w:rsidR="00767A30" w:rsidRPr="00074C34" w:rsidRDefault="00737B7D" w:rsidP="00735251">
            <w:pPr>
              <w:pStyle w:val="ListParagraph"/>
              <w:numPr>
                <w:ilvl w:val="0"/>
                <w:numId w:val="6"/>
              </w:numPr>
            </w:pPr>
            <w:r w:rsidRPr="00074C34">
              <w:lastRenderedPageBreak/>
              <w:t>There are no specific strategies in place to address equity issues among Low SES gender groups.</w:t>
            </w:r>
          </w:p>
          <w:p w14:paraId="49D682AE" w14:textId="0357D559" w:rsidR="00AB32B9" w:rsidRPr="00074C34" w:rsidRDefault="00AB32B9" w:rsidP="00735251">
            <w:pPr>
              <w:pStyle w:val="ListParagraph"/>
              <w:numPr>
                <w:ilvl w:val="0"/>
                <w:numId w:val="6"/>
              </w:numPr>
            </w:pPr>
            <w:r w:rsidRPr="00074C34">
              <w:t xml:space="preserve">Our school data indicates that more students with Low SES earn Beginning Level Scores on the Math Georgia Milestones than the general student population. </w:t>
            </w:r>
          </w:p>
        </w:tc>
      </w:tr>
      <w:tr w:rsidR="00767A30" w:rsidRPr="00074C34" w14:paraId="633483B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970F0C0" w14:textId="77777777" w:rsidR="001B7D8E" w:rsidRPr="00074C34" w:rsidRDefault="001B7D8E" w:rsidP="001B7D8E">
            <w:pPr>
              <w:rPr>
                <w:b/>
                <w:i/>
              </w:rPr>
            </w:pPr>
            <w:r w:rsidRPr="00074C34">
              <w:rPr>
                <w:b/>
                <w:i/>
              </w:rPr>
              <w:t>Summary of Results/Conclusions:</w:t>
            </w:r>
          </w:p>
          <w:p w14:paraId="7F5810A1" w14:textId="77777777" w:rsidR="00FB291A" w:rsidRPr="00074C34" w:rsidRDefault="00FB291A" w:rsidP="00767A30"/>
          <w:p w14:paraId="6EF2DB52" w14:textId="3972470C" w:rsidR="0044405D" w:rsidRPr="00074C34" w:rsidRDefault="00B33390" w:rsidP="00767A30">
            <w:r w:rsidRPr="00074C34">
              <w:t xml:space="preserve">GACA has </w:t>
            </w:r>
            <w:proofErr w:type="gramStart"/>
            <w:r w:rsidRPr="00074C34">
              <w:t>a number of</w:t>
            </w:r>
            <w:proofErr w:type="gramEnd"/>
            <w:r w:rsidRPr="00074C34">
              <w:t xml:space="preserve"> strengths for Equitable Access. Students of Low SES and gender have unfettered access to school resources. Girls are performing as well as or better than boys on the Georgia Milestones and a Girls Who Code group has been created to continue the support of girls in technology. There are no specific supports in place for low SES students who are achieving at lower academic levels than the general school population.</w:t>
            </w:r>
          </w:p>
          <w:p w14:paraId="42DAE94A" w14:textId="77777777" w:rsidR="00767A30" w:rsidRPr="00074C34" w:rsidRDefault="00767A30" w:rsidP="001203EA"/>
        </w:tc>
      </w:tr>
      <w:tr w:rsidR="001B7D8E" w:rsidRPr="00074C34" w14:paraId="15BBC205"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0C2D4FF8" w14:textId="77777777" w:rsidR="001B7D8E" w:rsidRPr="00074C34" w:rsidRDefault="001B7D8E" w:rsidP="001B7D8E">
            <w:pPr>
              <w:rPr>
                <w:b/>
                <w:i/>
              </w:rPr>
            </w:pPr>
            <w:r w:rsidRPr="00074C34">
              <w:rPr>
                <w:b/>
                <w:i/>
              </w:rPr>
              <w:t xml:space="preserve">Recommendations from Gap Analysis: </w:t>
            </w:r>
          </w:p>
          <w:p w14:paraId="5978D603" w14:textId="746EA4ED" w:rsidR="001B7D8E" w:rsidRPr="00074C34" w:rsidRDefault="008B7E5E" w:rsidP="001B7D8E">
            <w:r w:rsidRPr="00074C34">
              <w:t xml:space="preserve">Students with low SES could be partnered with Social Workers who could ensure that student have </w:t>
            </w:r>
            <w:r w:rsidR="003D7CFE" w:rsidRPr="00074C34">
              <w:t>the resources they need</w:t>
            </w:r>
            <w:r w:rsidRPr="00074C34">
              <w:t xml:space="preserve"> to continue working if their computer</w:t>
            </w:r>
            <w:r w:rsidR="00B33390" w:rsidRPr="00074C34">
              <w:t>s need</w:t>
            </w:r>
            <w:r w:rsidRPr="00074C34">
              <w:t xml:space="preserve"> repair or replacement. </w:t>
            </w:r>
            <w:r w:rsidR="003D7CFE" w:rsidRPr="00074C34">
              <w:t xml:space="preserve">Community partnerships could be created to </w:t>
            </w:r>
            <w:r w:rsidR="00B33390" w:rsidRPr="00074C34">
              <w:t xml:space="preserve">provide streamlined repair or laptop replacement for little to no costs for low SES students. </w:t>
            </w:r>
          </w:p>
          <w:p w14:paraId="5069A533" w14:textId="6BB424B2" w:rsidR="0044405D" w:rsidRPr="00074C34" w:rsidRDefault="00B33390" w:rsidP="001B7D8E">
            <w:r w:rsidRPr="00074C34">
              <w:t xml:space="preserve">Social Workers could also work with students and families to coordinate services with </w:t>
            </w:r>
            <w:r w:rsidR="00072D90" w:rsidRPr="00074C34">
              <w:t xml:space="preserve">administrators, </w:t>
            </w:r>
            <w:r w:rsidRPr="00074C34">
              <w:t>teachers and other stakeholders to ensure student growth is on par with general population.</w:t>
            </w:r>
          </w:p>
          <w:p w14:paraId="036BDC54" w14:textId="77777777" w:rsidR="001B7D8E" w:rsidRPr="00074C34" w:rsidRDefault="001B7D8E" w:rsidP="001B7D8E"/>
          <w:p w14:paraId="0E600C12" w14:textId="77777777" w:rsidR="0044405D" w:rsidRPr="00074C34" w:rsidRDefault="0044405D" w:rsidP="001B7D8E"/>
        </w:tc>
      </w:tr>
      <w:tr w:rsidR="00D54FA6" w:rsidRPr="00074C34" w14:paraId="29A6D27B" w14:textId="77777777" w:rsidTr="00767A30">
        <w:tc>
          <w:tcPr>
            <w:tcW w:w="13176" w:type="dxa"/>
            <w:gridSpan w:val="4"/>
            <w:tcBorders>
              <w:top w:val="double" w:sz="4" w:space="0" w:color="auto"/>
              <w:left w:val="double" w:sz="4" w:space="0" w:color="auto"/>
              <w:right w:val="double" w:sz="4" w:space="0" w:color="auto"/>
            </w:tcBorders>
          </w:tcPr>
          <w:p w14:paraId="4799F173" w14:textId="7AC693ED" w:rsidR="00633E17" w:rsidRPr="00074C34" w:rsidRDefault="00CA609F" w:rsidP="00767A30">
            <w:pPr>
              <w:rPr>
                <w:b/>
                <w:i/>
              </w:rPr>
            </w:pPr>
            <w:r w:rsidRPr="00074C34">
              <w:rPr>
                <w:b/>
                <w:i/>
              </w:rPr>
              <w:t xml:space="preserve">Supporting </w:t>
            </w:r>
            <w:r w:rsidR="00D54FA6" w:rsidRPr="00074C34">
              <w:rPr>
                <w:b/>
                <w:i/>
              </w:rPr>
              <w:t>Sources:</w:t>
            </w:r>
            <w:r w:rsidR="00A74D5F" w:rsidRPr="00074C34">
              <w:rPr>
                <w:b/>
                <w:i/>
              </w:rPr>
              <w:t xml:space="preserve"> </w:t>
            </w:r>
          </w:p>
          <w:p w14:paraId="2F25DA4B" w14:textId="77777777" w:rsidR="00074C34" w:rsidRPr="00074C34" w:rsidRDefault="00074C34" w:rsidP="00767A30">
            <w:pPr>
              <w:rPr>
                <w:b/>
                <w:i/>
              </w:rPr>
            </w:pPr>
          </w:p>
          <w:p w14:paraId="296E6417" w14:textId="0004956B" w:rsidR="00AF1025" w:rsidRPr="00074C34" w:rsidRDefault="00633E17" w:rsidP="00767A30">
            <w:pPr>
              <w:rPr>
                <w:b/>
                <w:i/>
              </w:rPr>
            </w:pPr>
            <w:r w:rsidRPr="00074C34">
              <w:t>Drake.</w:t>
            </w:r>
            <w:r w:rsidR="003D7CFE" w:rsidRPr="00074C34">
              <w:t xml:space="preserve"> </w:t>
            </w:r>
            <w:r w:rsidRPr="00074C34">
              <w:t>E. (2018)</w:t>
            </w:r>
            <w:r w:rsidR="003D7CFE" w:rsidRPr="00074C34">
              <w:t>.</w:t>
            </w:r>
            <w:r w:rsidRPr="00074C34">
              <w:t xml:space="preserve"> </w:t>
            </w:r>
            <w:r w:rsidRPr="00074C34">
              <w:rPr>
                <w:i/>
              </w:rPr>
              <w:t>GACA Data Overview</w:t>
            </w:r>
            <w:r w:rsidR="003D7CFE" w:rsidRPr="00074C34">
              <w:t>. Unpublished document.</w:t>
            </w:r>
          </w:p>
          <w:p w14:paraId="17A2941A" w14:textId="77777777" w:rsidR="00633E17" w:rsidRPr="00074C34" w:rsidRDefault="00633E17" w:rsidP="00767A30">
            <w:pPr>
              <w:rPr>
                <w:color w:val="333333"/>
              </w:rPr>
            </w:pPr>
          </w:p>
          <w:p w14:paraId="7B9534B1" w14:textId="6D7D8946" w:rsidR="00D54FA6" w:rsidRPr="00074C34" w:rsidRDefault="00AF1025" w:rsidP="00074C34">
            <w:pPr>
              <w:ind w:left="720" w:hanging="720"/>
              <w:rPr>
                <w:color w:val="333333"/>
              </w:rPr>
            </w:pPr>
            <w:r w:rsidRPr="00074C34">
              <w:rPr>
                <w:color w:val="333333"/>
              </w:rPr>
              <w:t>Anderson, A.</w:t>
            </w:r>
            <w:r w:rsidR="008866C8" w:rsidRPr="00074C34">
              <w:rPr>
                <w:color w:val="333333"/>
              </w:rPr>
              <w:t>, Thomas</w:t>
            </w:r>
            <w:r w:rsidRPr="00074C34">
              <w:rPr>
                <w:color w:val="333333"/>
              </w:rPr>
              <w:t>, D.</w:t>
            </w:r>
            <w:r w:rsidR="008866C8" w:rsidRPr="00074C34">
              <w:rPr>
                <w:color w:val="333333"/>
              </w:rPr>
              <w:t>,</w:t>
            </w:r>
            <w:r w:rsidRPr="00074C34">
              <w:rPr>
                <w:color w:val="333333"/>
              </w:rPr>
              <w:t xml:space="preserve"> Moore, D.</w:t>
            </w:r>
            <w:r w:rsidR="008866C8" w:rsidRPr="00074C34">
              <w:rPr>
                <w:color w:val="333333"/>
              </w:rPr>
              <w:t xml:space="preserve">, &amp; </w:t>
            </w:r>
            <w:r w:rsidRPr="00074C34">
              <w:rPr>
                <w:color w:val="333333"/>
              </w:rPr>
              <w:t>Kool, B.</w:t>
            </w:r>
            <w:r w:rsidR="008866C8" w:rsidRPr="00074C34">
              <w:rPr>
                <w:color w:val="333333"/>
              </w:rPr>
              <w:t xml:space="preserve"> (2008). Improvements in school climate associated with enhanced health and welfare services for students. </w:t>
            </w:r>
            <w:r w:rsidR="008866C8" w:rsidRPr="00074C34">
              <w:rPr>
                <w:i/>
                <w:iCs/>
                <w:color w:val="333333"/>
                <w:bdr w:val="none" w:sz="0" w:space="0" w:color="auto" w:frame="1"/>
              </w:rPr>
              <w:t>Learning Environments Research</w:t>
            </w:r>
            <w:r w:rsidR="008866C8" w:rsidRPr="00074C34">
              <w:rPr>
                <w:color w:val="333333"/>
              </w:rPr>
              <w:t xml:space="preserve">, </w:t>
            </w:r>
            <w:r w:rsidR="008866C8" w:rsidRPr="00074C34">
              <w:rPr>
                <w:i/>
                <w:iCs/>
                <w:color w:val="333333"/>
                <w:bdr w:val="none" w:sz="0" w:space="0" w:color="auto" w:frame="1"/>
              </w:rPr>
              <w:t>11</w:t>
            </w:r>
            <w:r w:rsidR="008866C8" w:rsidRPr="00074C34">
              <w:rPr>
                <w:color w:val="333333"/>
              </w:rPr>
              <w:t xml:space="preserve">(3), 245–256. </w:t>
            </w:r>
            <w:hyperlink w:history="1">
              <w:r w:rsidR="00074C34" w:rsidRPr="00156E62">
                <w:rPr>
                  <w:rStyle w:val="Hyperlink"/>
                </w:rPr>
                <w:t>https://doi-org.proxy.kennesaw.edu /10.1007/s10984-008-9044-5</w:t>
              </w:r>
            </w:hyperlink>
          </w:p>
          <w:p w14:paraId="0DA4FFAC" w14:textId="77777777" w:rsidR="00633E17" w:rsidRPr="00074C34" w:rsidRDefault="00633E17" w:rsidP="00767A30">
            <w:pPr>
              <w:rPr>
                <w:color w:val="333333"/>
              </w:rPr>
            </w:pPr>
          </w:p>
          <w:p w14:paraId="1685E4CA" w14:textId="3674E5E0" w:rsidR="00AF1025" w:rsidRPr="00074C34" w:rsidRDefault="00AF1025" w:rsidP="00767A30">
            <w:pPr>
              <w:rPr>
                <w:b/>
                <w:i/>
              </w:rPr>
            </w:pPr>
            <w:r w:rsidRPr="00074C34">
              <w:rPr>
                <w:color w:val="333333"/>
              </w:rPr>
              <w:t>Girls Who Code. (2018)</w:t>
            </w:r>
            <w:r w:rsidR="00633E17" w:rsidRPr="00074C34">
              <w:rPr>
                <w:color w:val="333333"/>
              </w:rPr>
              <w:t>.</w:t>
            </w:r>
            <w:r w:rsidRPr="00074C34">
              <w:rPr>
                <w:color w:val="333333"/>
              </w:rPr>
              <w:t xml:space="preserve"> Girls Who Code: About Us</w:t>
            </w:r>
            <w:r w:rsidR="00633E17" w:rsidRPr="00074C34">
              <w:rPr>
                <w:color w:val="333333"/>
              </w:rPr>
              <w:t>.</w:t>
            </w:r>
            <w:r w:rsidRPr="00074C34">
              <w:rPr>
                <w:color w:val="333333"/>
              </w:rPr>
              <w:t xml:space="preserve"> </w:t>
            </w:r>
            <w:r w:rsidR="00633E17" w:rsidRPr="00074C34">
              <w:rPr>
                <w:color w:val="333333"/>
              </w:rPr>
              <w:t xml:space="preserve">Retrieved from </w:t>
            </w:r>
            <w:proofErr w:type="gramStart"/>
            <w:r w:rsidR="00633E17" w:rsidRPr="00074C34">
              <w:t>https:girlswhocode.com</w:t>
            </w:r>
            <w:proofErr w:type="gramEnd"/>
            <w:r w:rsidR="00633E17" w:rsidRPr="00074C34">
              <w:t>/</w:t>
            </w:r>
            <w:r w:rsidRPr="00074C34">
              <w:t>about-us</w:t>
            </w:r>
            <w:r w:rsidR="00074C34">
              <w:t xml:space="preserve">/ </w:t>
            </w:r>
          </w:p>
        </w:tc>
      </w:tr>
    </w:tbl>
    <w:p w14:paraId="74BBB9A7" w14:textId="77777777" w:rsidR="00963129" w:rsidRPr="00074C34" w:rsidRDefault="00963129"/>
    <w:tbl>
      <w:tblPr>
        <w:tblStyle w:val="TableGrid"/>
        <w:tblW w:w="0" w:type="auto"/>
        <w:tblLook w:val="00A0" w:firstRow="1" w:lastRow="0" w:firstColumn="1" w:lastColumn="0" w:noHBand="0" w:noVBand="0"/>
      </w:tblPr>
      <w:tblGrid>
        <w:gridCol w:w="3242"/>
        <w:gridCol w:w="3228"/>
        <w:gridCol w:w="3228"/>
        <w:gridCol w:w="3232"/>
      </w:tblGrid>
      <w:tr w:rsidR="00746A31" w:rsidRPr="00074C34" w14:paraId="571C7FA0"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2964E043" w14:textId="77777777" w:rsidR="00FB291A" w:rsidRPr="00074C34" w:rsidRDefault="00FB291A" w:rsidP="00746A31">
            <w:pPr>
              <w:jc w:val="center"/>
              <w:rPr>
                <w:b/>
              </w:rPr>
            </w:pPr>
          </w:p>
          <w:p w14:paraId="1DFC3558" w14:textId="77777777" w:rsidR="00746A31" w:rsidRPr="00074C34" w:rsidRDefault="00746A31" w:rsidP="00746A31">
            <w:pPr>
              <w:jc w:val="center"/>
              <w:rPr>
                <w:b/>
              </w:rPr>
            </w:pPr>
            <w:r w:rsidRPr="00074C34">
              <w:rPr>
                <w:b/>
              </w:rPr>
              <w:t xml:space="preserve">ESSENTIAL CONDITION </w:t>
            </w:r>
            <w:r w:rsidR="00E5421E" w:rsidRPr="00074C34">
              <w:rPr>
                <w:b/>
              </w:rPr>
              <w:t>FIVE</w:t>
            </w:r>
            <w:r w:rsidRPr="00074C34">
              <w:rPr>
                <w:b/>
              </w:rPr>
              <w:t xml:space="preserve">:  </w:t>
            </w:r>
            <w:r w:rsidR="00274762" w:rsidRPr="00074C34">
              <w:rPr>
                <w:b/>
              </w:rPr>
              <w:t>Skilled Personnel</w:t>
            </w:r>
            <w:r w:rsidR="00626DBF" w:rsidRPr="00074C34">
              <w:rPr>
                <w:b/>
              </w:rPr>
              <w:t xml:space="preserve"> </w:t>
            </w:r>
            <w:r w:rsidRPr="00074C34">
              <w:rPr>
                <w:b/>
              </w:rPr>
              <w:t xml:space="preserve"> </w:t>
            </w:r>
          </w:p>
          <w:p w14:paraId="7CAB6A5D" w14:textId="77777777" w:rsidR="00FB291A" w:rsidRPr="00074C34" w:rsidRDefault="00FB291A" w:rsidP="00746A31">
            <w:pPr>
              <w:jc w:val="center"/>
              <w:rPr>
                <w:b/>
              </w:rPr>
            </w:pPr>
          </w:p>
        </w:tc>
      </w:tr>
      <w:tr w:rsidR="009105D8" w:rsidRPr="00074C34" w14:paraId="1E26FD7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7B58F11E" w14:textId="77777777" w:rsidR="009105D8" w:rsidRPr="00074C34" w:rsidRDefault="009105D8" w:rsidP="001203EA">
            <w:pPr>
              <w:rPr>
                <w:i/>
              </w:rPr>
            </w:pPr>
            <w:r w:rsidRPr="00074C34">
              <w:rPr>
                <w:i/>
              </w:rPr>
              <w:t xml:space="preserve">ISTE Definition: Educators and support staff skilled in the use of ICT </w:t>
            </w:r>
            <w:r w:rsidR="004B0253" w:rsidRPr="00074C34">
              <w:rPr>
                <w:i/>
              </w:rPr>
              <w:t xml:space="preserve">appropriate for their job responsibilities. </w:t>
            </w:r>
          </w:p>
        </w:tc>
      </w:tr>
      <w:tr w:rsidR="009105D8" w:rsidRPr="00074C34" w14:paraId="69EF7988"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58D78C56" w14:textId="77777777" w:rsidR="009105D8" w:rsidRPr="00074C34" w:rsidRDefault="009105D8" w:rsidP="00274762">
            <w:pPr>
              <w:rPr>
                <w:b/>
              </w:rPr>
            </w:pPr>
            <w:r w:rsidRPr="00074C34">
              <w:rPr>
                <w:b/>
              </w:rPr>
              <w:t xml:space="preserve">Guiding Questions: </w:t>
            </w:r>
          </w:p>
          <w:p w14:paraId="602F969B" w14:textId="77777777" w:rsidR="009105D8" w:rsidRPr="00074C34" w:rsidRDefault="009105D8" w:rsidP="00274762">
            <w:pPr>
              <w:numPr>
                <w:ilvl w:val="0"/>
                <w:numId w:val="2"/>
              </w:numPr>
              <w:rPr>
                <w:i/>
              </w:rPr>
            </w:pPr>
            <w:r w:rsidRPr="00074C34">
              <w:rPr>
                <w:i/>
              </w:rPr>
              <w:t xml:space="preserve">To what extent are educators and support staff skilled in the use of technology appropriate for their job responsibilities? </w:t>
            </w:r>
          </w:p>
          <w:p w14:paraId="1CB1B092" w14:textId="77777777" w:rsidR="009105D8" w:rsidRPr="00074C34" w:rsidRDefault="009105D8" w:rsidP="00274762">
            <w:pPr>
              <w:numPr>
                <w:ilvl w:val="0"/>
                <w:numId w:val="2"/>
              </w:numPr>
              <w:rPr>
                <w:i/>
              </w:rPr>
            </w:pPr>
            <w:r w:rsidRPr="00074C34">
              <w:rPr>
                <w:i/>
              </w:rPr>
              <w:t xml:space="preserve">What do they currently know and are able to do? </w:t>
            </w:r>
          </w:p>
          <w:p w14:paraId="67CF98F8" w14:textId="77777777" w:rsidR="009105D8" w:rsidRPr="00074C34" w:rsidRDefault="009105D8" w:rsidP="00274762">
            <w:pPr>
              <w:numPr>
                <w:ilvl w:val="0"/>
                <w:numId w:val="2"/>
              </w:numPr>
              <w:rPr>
                <w:i/>
              </w:rPr>
            </w:pPr>
            <w:r w:rsidRPr="00074C34">
              <w:rPr>
                <w:i/>
              </w:rPr>
              <w:t xml:space="preserve">What are knowledge and skills do they need to acquire? </w:t>
            </w:r>
          </w:p>
          <w:p w14:paraId="222C4A52" w14:textId="77777777" w:rsidR="009105D8" w:rsidRPr="00074C34" w:rsidRDefault="009105D8" w:rsidP="009105D8">
            <w:pPr>
              <w:ind w:left="360"/>
              <w:rPr>
                <w:i/>
              </w:rPr>
            </w:pPr>
          </w:p>
          <w:p w14:paraId="182BF8AB" w14:textId="51A03C15" w:rsidR="008C7402" w:rsidRPr="00074C34" w:rsidRDefault="009105D8" w:rsidP="009105D8">
            <w:r w:rsidRPr="00074C34">
              <w:rPr>
                <w:i/>
              </w:rPr>
              <w:t>(Note:  No need to discuss professional learning here.  Discuss knowledge and skills.  This is your needs assessment for professional learning.  The essential conditions focus on “personnel,” which includes administrators, staff, technology specialists, and teachers.  However, in this limited project, you may be wise to focus primarily or even solely on teachers; although you may choose to address the proficiency of other educators/staff IF the need is critical. You must include an assessment of teacher proficiencies</w:t>
            </w:r>
            <w:r w:rsidRPr="00074C34">
              <w:t>.</w:t>
            </w:r>
            <w:r w:rsidR="00D905B8" w:rsidRPr="00074C34">
              <w:t>)</w:t>
            </w:r>
            <w:r w:rsidR="003054FD" w:rsidRPr="00074C34">
              <w:t xml:space="preserve"> </w:t>
            </w:r>
          </w:p>
        </w:tc>
      </w:tr>
      <w:tr w:rsidR="00A07365" w:rsidRPr="00074C34" w14:paraId="58518A3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23164634" w14:textId="77777777" w:rsidR="00767A30" w:rsidRPr="00074C34" w:rsidRDefault="00767A30" w:rsidP="00B85C1C">
            <w:pPr>
              <w:jc w:val="center"/>
              <w:rPr>
                <w:i/>
              </w:rPr>
            </w:pPr>
            <w:r w:rsidRPr="00074C34">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88FECAB" w14:textId="77777777" w:rsidR="00767A30" w:rsidRPr="00074C34" w:rsidRDefault="00767A30" w:rsidP="00B85C1C">
            <w:pPr>
              <w:jc w:val="center"/>
              <w:rPr>
                <w:i/>
              </w:rPr>
            </w:pPr>
            <w:r w:rsidRPr="00074C34">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477234E" w14:textId="77777777" w:rsidR="00767A30" w:rsidRPr="00074C34" w:rsidRDefault="00767A30" w:rsidP="00B85C1C">
            <w:pPr>
              <w:jc w:val="center"/>
              <w:rPr>
                <w:i/>
              </w:rPr>
            </w:pPr>
            <w:r w:rsidRPr="00074C34">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992303D" w14:textId="77777777" w:rsidR="00767A30" w:rsidRPr="00074C34" w:rsidRDefault="00767A30" w:rsidP="00B85C1C">
            <w:pPr>
              <w:jc w:val="center"/>
              <w:rPr>
                <w:i/>
              </w:rPr>
            </w:pPr>
            <w:r w:rsidRPr="00074C34">
              <w:rPr>
                <w:i/>
              </w:rPr>
              <w:t>Threats</w:t>
            </w:r>
          </w:p>
        </w:tc>
      </w:tr>
      <w:tr w:rsidR="00A07365" w:rsidRPr="00074C34" w14:paraId="501F52BB" w14:textId="77777777" w:rsidTr="00B85C1C">
        <w:trPr>
          <w:trHeight w:val="570"/>
        </w:trPr>
        <w:tc>
          <w:tcPr>
            <w:tcW w:w="3294" w:type="dxa"/>
            <w:tcBorders>
              <w:top w:val="double" w:sz="4" w:space="0" w:color="auto"/>
              <w:left w:val="double" w:sz="4" w:space="0" w:color="auto"/>
              <w:right w:val="double" w:sz="4" w:space="0" w:color="auto"/>
            </w:tcBorders>
          </w:tcPr>
          <w:p w14:paraId="79B25AD3" w14:textId="77777777" w:rsidR="007C700F" w:rsidRPr="00074C34" w:rsidRDefault="00EB1270" w:rsidP="007C700F">
            <w:pPr>
              <w:pStyle w:val="ListParagraph"/>
              <w:numPr>
                <w:ilvl w:val="0"/>
                <w:numId w:val="11"/>
              </w:numPr>
              <w:rPr>
                <w:color w:val="000000" w:themeColor="text1"/>
              </w:rPr>
            </w:pPr>
            <w:r w:rsidRPr="00074C34">
              <w:rPr>
                <w:color w:val="000000" w:themeColor="text1"/>
              </w:rPr>
              <w:t xml:space="preserve">Teachers at this school are proficient in using technology to communicate with students and families, to teach students via Adobe Connect synchronous and asynchronous recordings, and to assess students via the LMS. </w:t>
            </w:r>
          </w:p>
          <w:p w14:paraId="78B95A3B" w14:textId="77777777" w:rsidR="007C700F" w:rsidRPr="00074C34" w:rsidRDefault="00EB1270" w:rsidP="007C700F">
            <w:pPr>
              <w:pStyle w:val="ListParagraph"/>
              <w:numPr>
                <w:ilvl w:val="0"/>
                <w:numId w:val="11"/>
              </w:numPr>
              <w:rPr>
                <w:color w:val="000000" w:themeColor="text1"/>
              </w:rPr>
            </w:pPr>
            <w:r w:rsidRPr="00074C34">
              <w:rPr>
                <w:color w:val="000000" w:themeColor="text1"/>
              </w:rPr>
              <w:t xml:space="preserve">All teachers currently know how to perform their job responsibilities using these technologies. </w:t>
            </w:r>
          </w:p>
          <w:p w14:paraId="17090EAA" w14:textId="3BAC5A65" w:rsidR="00767A30" w:rsidRPr="00074C34" w:rsidRDefault="00EB1270" w:rsidP="007C700F">
            <w:pPr>
              <w:pStyle w:val="ListParagraph"/>
              <w:numPr>
                <w:ilvl w:val="0"/>
                <w:numId w:val="11"/>
              </w:numPr>
              <w:rPr>
                <w:color w:val="000000" w:themeColor="text1"/>
              </w:rPr>
            </w:pPr>
            <w:r w:rsidRPr="00074C34">
              <w:rPr>
                <w:color w:val="000000" w:themeColor="text1"/>
              </w:rPr>
              <w:t xml:space="preserve">Teachers are also proficient at using </w:t>
            </w:r>
            <w:proofErr w:type="spellStart"/>
            <w:r w:rsidRPr="00074C34">
              <w:rPr>
                <w:color w:val="000000" w:themeColor="text1"/>
              </w:rPr>
              <w:t>Testpad</w:t>
            </w:r>
            <w:proofErr w:type="spellEnd"/>
            <w:r w:rsidRPr="00074C34">
              <w:rPr>
                <w:color w:val="000000" w:themeColor="text1"/>
              </w:rPr>
              <w:t xml:space="preserve"> in SLDS to </w:t>
            </w:r>
            <w:r w:rsidRPr="00074C34">
              <w:rPr>
                <w:color w:val="000000" w:themeColor="text1"/>
              </w:rPr>
              <w:lastRenderedPageBreak/>
              <w:t>evaluate student current level o</w:t>
            </w:r>
            <w:r w:rsidR="007C700F" w:rsidRPr="00074C34">
              <w:rPr>
                <w:color w:val="000000" w:themeColor="text1"/>
              </w:rPr>
              <w:t>f knowledge specific to content and use it to create benchmarks.</w:t>
            </w:r>
          </w:p>
          <w:p w14:paraId="773A210F" w14:textId="43A7B9E2" w:rsidR="007C700F" w:rsidRPr="00074C34" w:rsidRDefault="007C700F" w:rsidP="007C700F">
            <w:pPr>
              <w:pStyle w:val="ListParagraph"/>
              <w:numPr>
                <w:ilvl w:val="0"/>
                <w:numId w:val="11"/>
              </w:numPr>
            </w:pPr>
            <w:r w:rsidRPr="00074C34">
              <w:t xml:space="preserve">Teachers are proficient with the Microsoft Office Suite of products. </w:t>
            </w:r>
          </w:p>
          <w:p w14:paraId="4B3176EA" w14:textId="4046E4DC" w:rsidR="00991A6E" w:rsidRPr="00074C34" w:rsidRDefault="00991A6E" w:rsidP="00B85C1C"/>
        </w:tc>
        <w:tc>
          <w:tcPr>
            <w:tcW w:w="3294" w:type="dxa"/>
            <w:tcBorders>
              <w:top w:val="double" w:sz="4" w:space="0" w:color="auto"/>
              <w:left w:val="double" w:sz="4" w:space="0" w:color="auto"/>
              <w:right w:val="double" w:sz="4" w:space="0" w:color="auto"/>
            </w:tcBorders>
          </w:tcPr>
          <w:p w14:paraId="7F7BCB1F" w14:textId="4B2C6CC8" w:rsidR="00767A30" w:rsidRPr="00074C34" w:rsidRDefault="00EB1270" w:rsidP="007C700F">
            <w:pPr>
              <w:pStyle w:val="ListParagraph"/>
              <w:numPr>
                <w:ilvl w:val="0"/>
                <w:numId w:val="10"/>
              </w:numPr>
            </w:pPr>
            <w:r w:rsidRPr="00074C34">
              <w:lastRenderedPageBreak/>
              <w:t>Teacher knowledge of the Google Suite of products is inconsistent.</w:t>
            </w:r>
          </w:p>
          <w:p w14:paraId="02560CB3" w14:textId="4D24C483" w:rsidR="00F1475F" w:rsidRPr="00074C34" w:rsidRDefault="00F1475F" w:rsidP="007C700F">
            <w:pPr>
              <w:pStyle w:val="ListParagraph"/>
              <w:numPr>
                <w:ilvl w:val="0"/>
                <w:numId w:val="10"/>
              </w:numPr>
            </w:pPr>
            <w:r w:rsidRPr="00074C34">
              <w:t>Some teachers use the same programs over and over and do not take the opportunity to learn new programs.</w:t>
            </w:r>
          </w:p>
          <w:p w14:paraId="1693B115" w14:textId="1E515152" w:rsidR="00F1475F" w:rsidRPr="00074C34" w:rsidRDefault="00F1475F" w:rsidP="00F1475F">
            <w:pPr>
              <w:pStyle w:val="ListParagraph"/>
            </w:pPr>
          </w:p>
          <w:p w14:paraId="43ABDBA7" w14:textId="58ACFD3C" w:rsidR="00F1475F" w:rsidRPr="00074C34" w:rsidRDefault="00F1475F" w:rsidP="00F1475F">
            <w:pPr>
              <w:pStyle w:val="ListParagraph"/>
            </w:pPr>
          </w:p>
        </w:tc>
        <w:tc>
          <w:tcPr>
            <w:tcW w:w="3294" w:type="dxa"/>
            <w:tcBorders>
              <w:top w:val="double" w:sz="4" w:space="0" w:color="auto"/>
              <w:left w:val="double" w:sz="4" w:space="0" w:color="auto"/>
              <w:right w:val="double" w:sz="4" w:space="0" w:color="auto"/>
            </w:tcBorders>
          </w:tcPr>
          <w:p w14:paraId="4C283703" w14:textId="27329812" w:rsidR="00767A30" w:rsidRPr="00074C34" w:rsidRDefault="00EB1270" w:rsidP="00EB1270">
            <w:pPr>
              <w:pStyle w:val="ListParagraph"/>
              <w:numPr>
                <w:ilvl w:val="0"/>
                <w:numId w:val="9"/>
              </w:numPr>
            </w:pPr>
            <w:r w:rsidRPr="00074C34">
              <w:t xml:space="preserve">This year the school began using the Google Suite of products for Education. </w:t>
            </w:r>
          </w:p>
          <w:p w14:paraId="5A3D365B" w14:textId="77777777" w:rsidR="00EB1270" w:rsidRPr="00074C34" w:rsidRDefault="00EB1270" w:rsidP="00EB1270">
            <w:pPr>
              <w:pStyle w:val="ListParagraph"/>
              <w:numPr>
                <w:ilvl w:val="0"/>
                <w:numId w:val="9"/>
              </w:numPr>
            </w:pPr>
            <w:r w:rsidRPr="00074C34">
              <w:t>The school rolled out a new weekly newsletter using Google Drawings.</w:t>
            </w:r>
          </w:p>
          <w:p w14:paraId="33167E0B" w14:textId="4ECB8A12" w:rsidR="00F1475F" w:rsidRPr="00074C34" w:rsidRDefault="00F1475F" w:rsidP="00EB1270">
            <w:pPr>
              <w:pStyle w:val="ListParagraph"/>
              <w:numPr>
                <w:ilvl w:val="0"/>
                <w:numId w:val="9"/>
              </w:numPr>
            </w:pPr>
            <w:r w:rsidRPr="00074C34">
              <w:t xml:space="preserve">Teachers have the autonomy to use new technologies with students. </w:t>
            </w:r>
          </w:p>
        </w:tc>
        <w:tc>
          <w:tcPr>
            <w:tcW w:w="3294" w:type="dxa"/>
            <w:tcBorders>
              <w:top w:val="double" w:sz="4" w:space="0" w:color="auto"/>
              <w:left w:val="double" w:sz="4" w:space="0" w:color="auto"/>
              <w:right w:val="double" w:sz="4" w:space="0" w:color="auto"/>
            </w:tcBorders>
          </w:tcPr>
          <w:p w14:paraId="585E2C2C" w14:textId="77777777" w:rsidR="00767A30" w:rsidRPr="00074C34" w:rsidRDefault="00EB1270" w:rsidP="00EB1270">
            <w:pPr>
              <w:pStyle w:val="ListParagraph"/>
              <w:numPr>
                <w:ilvl w:val="0"/>
                <w:numId w:val="9"/>
              </w:numPr>
            </w:pPr>
            <w:r w:rsidRPr="00074C34">
              <w:t>Some teachers will not learn the new Google Suite of products and will continue to use older resources even if the Google Suite is more efficient.</w:t>
            </w:r>
          </w:p>
          <w:p w14:paraId="572951AF" w14:textId="776745A8" w:rsidR="007C700F" w:rsidRPr="00074C34" w:rsidRDefault="007C700F" w:rsidP="00EB1270">
            <w:pPr>
              <w:pStyle w:val="ListParagraph"/>
              <w:numPr>
                <w:ilvl w:val="0"/>
                <w:numId w:val="9"/>
              </w:numPr>
            </w:pPr>
            <w:r w:rsidRPr="00074C34">
              <w:t xml:space="preserve">Many teachers do not know how to analyze student data from </w:t>
            </w:r>
            <w:proofErr w:type="spellStart"/>
            <w:r w:rsidRPr="00074C34">
              <w:t>TestPad</w:t>
            </w:r>
            <w:proofErr w:type="spellEnd"/>
            <w:r w:rsidRPr="00074C34">
              <w:t>.</w:t>
            </w:r>
          </w:p>
          <w:p w14:paraId="4FE8267B" w14:textId="51880D61" w:rsidR="00A07365" w:rsidRPr="00074C34" w:rsidRDefault="00A07365" w:rsidP="00EB1270">
            <w:pPr>
              <w:pStyle w:val="ListParagraph"/>
              <w:numPr>
                <w:ilvl w:val="0"/>
                <w:numId w:val="9"/>
              </w:numPr>
            </w:pPr>
            <w:r w:rsidRPr="00074C34">
              <w:t>An administrator analyzes the data and provides the results to teachers for planning purposes.</w:t>
            </w:r>
          </w:p>
          <w:p w14:paraId="00EE46D0" w14:textId="1A1C5CE7" w:rsidR="00F1475F" w:rsidRPr="00074C34" w:rsidRDefault="00F1475F" w:rsidP="00F1475F">
            <w:pPr>
              <w:pStyle w:val="ListParagraph"/>
            </w:pPr>
          </w:p>
        </w:tc>
      </w:tr>
      <w:tr w:rsidR="00767A30" w:rsidRPr="00074C34" w14:paraId="17F6732E"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7C8413E6" w14:textId="77777777" w:rsidR="0044405D" w:rsidRPr="00074C34" w:rsidRDefault="0044405D" w:rsidP="0044405D">
            <w:pPr>
              <w:rPr>
                <w:b/>
                <w:i/>
              </w:rPr>
            </w:pPr>
            <w:r w:rsidRPr="00074C34">
              <w:rPr>
                <w:b/>
                <w:i/>
              </w:rPr>
              <w:t>Summary of Results/Conclusions:</w:t>
            </w:r>
          </w:p>
          <w:p w14:paraId="43A5E6E1" w14:textId="77777777" w:rsidR="00767A30" w:rsidRPr="00074C34" w:rsidRDefault="00767A30" w:rsidP="00B85C1C"/>
          <w:p w14:paraId="2AB3A6C1" w14:textId="3E094524" w:rsidR="0044405D" w:rsidRPr="00074C34" w:rsidRDefault="00A07365" w:rsidP="00B85C1C">
            <w:r w:rsidRPr="00074C34">
              <w:t xml:space="preserve">Teachers at GACA know how to use a wide range of technological resources. </w:t>
            </w:r>
          </w:p>
          <w:p w14:paraId="4E42786D" w14:textId="77777777" w:rsidR="00FB291A" w:rsidRPr="00074C34" w:rsidRDefault="00FB291A" w:rsidP="00B85C1C"/>
          <w:p w14:paraId="4E97286B" w14:textId="77777777" w:rsidR="00767A30" w:rsidRPr="00074C34" w:rsidRDefault="00767A30" w:rsidP="00B85C1C"/>
        </w:tc>
      </w:tr>
      <w:tr w:rsidR="0044405D" w:rsidRPr="00074C34" w14:paraId="1DFC60F3"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2D802BB" w14:textId="77777777" w:rsidR="0044405D" w:rsidRPr="00074C34" w:rsidRDefault="0044405D" w:rsidP="0044405D">
            <w:pPr>
              <w:rPr>
                <w:b/>
                <w:i/>
              </w:rPr>
            </w:pPr>
            <w:r w:rsidRPr="00074C34">
              <w:rPr>
                <w:b/>
                <w:i/>
              </w:rPr>
              <w:t xml:space="preserve">Recommendations from Gap Analysis: </w:t>
            </w:r>
          </w:p>
          <w:p w14:paraId="76201953" w14:textId="77777777" w:rsidR="0044405D" w:rsidRPr="00074C34" w:rsidRDefault="0044405D" w:rsidP="0044405D"/>
          <w:p w14:paraId="48787731" w14:textId="1C5B3ADB" w:rsidR="0044405D" w:rsidRPr="00074C34" w:rsidRDefault="00A07365" w:rsidP="0044405D">
            <w:r w:rsidRPr="00074C34">
              <w:t xml:space="preserve">Teachers with little experience with software within the Google Suite of products can partner with a teacher with more experience and collaborate on uses of software for student engagement and teacher efficiency. Teachers should know how to analyze student data and should receive training when deficits are discovered. </w:t>
            </w:r>
          </w:p>
          <w:p w14:paraId="78959830" w14:textId="77777777" w:rsidR="0044405D" w:rsidRPr="00074C34" w:rsidRDefault="0044405D" w:rsidP="0044405D">
            <w:pPr>
              <w:rPr>
                <w:b/>
                <w:i/>
              </w:rPr>
            </w:pPr>
          </w:p>
        </w:tc>
      </w:tr>
      <w:tr w:rsidR="00D54FA6" w:rsidRPr="00074C34" w14:paraId="588D2AFB" w14:textId="77777777" w:rsidTr="00B85C1C">
        <w:tc>
          <w:tcPr>
            <w:tcW w:w="13176" w:type="dxa"/>
            <w:gridSpan w:val="4"/>
            <w:tcBorders>
              <w:top w:val="double" w:sz="4" w:space="0" w:color="auto"/>
              <w:left w:val="double" w:sz="4" w:space="0" w:color="auto"/>
              <w:right w:val="double" w:sz="4" w:space="0" w:color="auto"/>
            </w:tcBorders>
          </w:tcPr>
          <w:p w14:paraId="08CF71E9" w14:textId="37BB8D16" w:rsidR="00D54FA6" w:rsidRPr="00074C34" w:rsidRDefault="00CA609F" w:rsidP="00B85C1C">
            <w:pPr>
              <w:rPr>
                <w:b/>
                <w:i/>
              </w:rPr>
            </w:pPr>
            <w:r w:rsidRPr="00074C34">
              <w:rPr>
                <w:b/>
                <w:i/>
              </w:rPr>
              <w:t xml:space="preserve">Supporting </w:t>
            </w:r>
            <w:r w:rsidR="00D54FA6" w:rsidRPr="00074C34">
              <w:rPr>
                <w:b/>
                <w:i/>
              </w:rPr>
              <w:t>Sources:</w:t>
            </w:r>
          </w:p>
          <w:p w14:paraId="312054CB" w14:textId="77777777" w:rsidR="00074C34" w:rsidRPr="00074C34" w:rsidRDefault="00074C34" w:rsidP="00B85C1C">
            <w:pPr>
              <w:rPr>
                <w:b/>
                <w:i/>
              </w:rPr>
            </w:pPr>
          </w:p>
          <w:p w14:paraId="37415DA6" w14:textId="7B331C48" w:rsidR="002E155E" w:rsidRPr="00074C34" w:rsidRDefault="00A07365" w:rsidP="00074C34">
            <w:pPr>
              <w:ind w:left="720" w:hanging="720"/>
            </w:pPr>
            <w:r w:rsidRPr="00074C34">
              <w:t xml:space="preserve">Dent, W, Drake, E., &amp; Jones, M. </w:t>
            </w:r>
            <w:r w:rsidR="002E155E" w:rsidRPr="00074C34">
              <w:t xml:space="preserve">(2017) Middle School Adopter Survey. Retrieved from </w:t>
            </w:r>
            <w:hyperlink r:id="rId9" w:history="1">
              <w:r w:rsidR="002E155E" w:rsidRPr="00074C34">
                <w:rPr>
                  <w:rStyle w:val="Hyperlink"/>
                </w:rPr>
                <w:t>https://docs.google.com/forms/d/e/1FAIpQLSfNDqbnLsF-wUySw6DKr4zr7z9apjSlMF9zqppsWQiBH7BYiQ/viewform</w:t>
              </w:r>
            </w:hyperlink>
            <w:r w:rsidR="002E155E" w:rsidRPr="00074C34">
              <w:t xml:space="preserve"> .</w:t>
            </w:r>
          </w:p>
          <w:p w14:paraId="7F51D5C2" w14:textId="77777777" w:rsidR="00074C34" w:rsidRPr="00074C34" w:rsidRDefault="00074C34" w:rsidP="00074C34">
            <w:pPr>
              <w:ind w:left="720" w:hanging="720"/>
            </w:pPr>
          </w:p>
          <w:p w14:paraId="2E3EBDC0" w14:textId="4061B461" w:rsidR="00A07365" w:rsidRPr="00074C34" w:rsidRDefault="00A07365" w:rsidP="00074C34">
            <w:pPr>
              <w:ind w:left="720" w:hanging="720"/>
            </w:pPr>
            <w:r w:rsidRPr="00074C34">
              <w:t>Dent, W, Drake, E., &amp; Jones, M.</w:t>
            </w:r>
            <w:r w:rsidR="002E155E" w:rsidRPr="00074C34">
              <w:t xml:space="preserve"> (2017)</w:t>
            </w:r>
            <w:r w:rsidRPr="00074C34">
              <w:t xml:space="preserve"> Middle Grades </w:t>
            </w:r>
            <w:proofErr w:type="spellStart"/>
            <w:r w:rsidRPr="00074C34">
              <w:t>LoTi</w:t>
            </w:r>
            <w:proofErr w:type="spellEnd"/>
            <w:r w:rsidRPr="00074C34">
              <w:t xml:space="preserve"> Survey. Retrieved from </w:t>
            </w:r>
            <w:hyperlink r:id="rId10" w:history="1">
              <w:r w:rsidRPr="00074C34">
                <w:rPr>
                  <w:rStyle w:val="Hyperlink"/>
                </w:rPr>
                <w:t>https://docs.google.com/forms/d/e/1FAIpQLSf6rlVF1LkmVUNCbH2J8s-aGhv9q5L8b0Qrep8j35Jx34krTA/viewform</w:t>
              </w:r>
            </w:hyperlink>
            <w:r w:rsidRPr="00074C34">
              <w:t xml:space="preserve"> .</w:t>
            </w:r>
          </w:p>
          <w:p w14:paraId="06D8B24D" w14:textId="77777777" w:rsidR="00074C34" w:rsidRPr="00074C34" w:rsidRDefault="00074C34" w:rsidP="00074C34">
            <w:pPr>
              <w:ind w:left="720" w:hanging="720"/>
            </w:pPr>
          </w:p>
          <w:p w14:paraId="172A9B1B" w14:textId="01828298" w:rsidR="00B757C1" w:rsidRPr="00074C34" w:rsidRDefault="00B757C1" w:rsidP="00074C34">
            <w:pPr>
              <w:ind w:left="720" w:hanging="720"/>
            </w:pPr>
            <w:r w:rsidRPr="00074C34">
              <w:t xml:space="preserve">Morrison, J. (2009). Why teachers must be data experts. </w:t>
            </w:r>
            <w:r w:rsidRPr="00074C34">
              <w:rPr>
                <w:i/>
              </w:rPr>
              <w:t>Educational Leadership.</w:t>
            </w:r>
            <w:r w:rsidRPr="00074C34">
              <w:t xml:space="preserve">66(4) Retrieved from </w:t>
            </w:r>
            <w:hyperlink r:id="rId11" w:history="1">
              <w:r w:rsidRPr="00074C34">
                <w:rPr>
                  <w:rStyle w:val="Hyperlink"/>
                </w:rPr>
                <w:t>http://www.ascd.org/publications/educational-leadership/dec08/vol66/num04/Why-Teachers-Must-Be-Data-Experts.aspx</w:t>
              </w:r>
            </w:hyperlink>
          </w:p>
        </w:tc>
      </w:tr>
    </w:tbl>
    <w:p w14:paraId="64AD6B2C" w14:textId="77777777" w:rsidR="00717AB7" w:rsidRPr="00074C34" w:rsidRDefault="00717AB7"/>
    <w:p w14:paraId="6BF5716A" w14:textId="283A6AE6" w:rsidR="00746A31" w:rsidRPr="00074C34" w:rsidRDefault="00746A31"/>
    <w:tbl>
      <w:tblPr>
        <w:tblStyle w:val="TableGrid"/>
        <w:tblW w:w="0" w:type="auto"/>
        <w:tblLook w:val="00A0" w:firstRow="1" w:lastRow="0" w:firstColumn="1" w:lastColumn="0" w:noHBand="0" w:noVBand="0"/>
      </w:tblPr>
      <w:tblGrid>
        <w:gridCol w:w="3233"/>
        <w:gridCol w:w="3236"/>
        <w:gridCol w:w="3232"/>
        <w:gridCol w:w="3229"/>
      </w:tblGrid>
      <w:tr w:rsidR="00E5421E" w:rsidRPr="00074C34" w14:paraId="042FB80F" w14:textId="77777777" w:rsidTr="00FB291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423CCE0" w14:textId="77777777" w:rsidR="00FB291A" w:rsidRPr="00074C34" w:rsidRDefault="00FB291A" w:rsidP="001203EA">
            <w:pPr>
              <w:jc w:val="center"/>
              <w:rPr>
                <w:b/>
              </w:rPr>
            </w:pPr>
          </w:p>
          <w:p w14:paraId="4C77869D" w14:textId="77777777" w:rsidR="00E5421E" w:rsidRPr="00074C34" w:rsidRDefault="00E5421E" w:rsidP="001203EA">
            <w:pPr>
              <w:jc w:val="center"/>
              <w:rPr>
                <w:b/>
              </w:rPr>
            </w:pPr>
            <w:r w:rsidRPr="00074C34">
              <w:rPr>
                <w:b/>
              </w:rPr>
              <w:t xml:space="preserve">ESSENTIAL CONDITION SIX:  Ongoing Professional Learning  </w:t>
            </w:r>
          </w:p>
          <w:p w14:paraId="420CE811" w14:textId="77777777" w:rsidR="00FB291A" w:rsidRPr="00074C34" w:rsidRDefault="00FB291A" w:rsidP="001203EA">
            <w:pPr>
              <w:jc w:val="center"/>
              <w:rPr>
                <w:b/>
              </w:rPr>
            </w:pPr>
          </w:p>
        </w:tc>
      </w:tr>
      <w:tr w:rsidR="00E5421E" w:rsidRPr="00074C34" w14:paraId="74948F5C"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35B4CFCC" w14:textId="77777777" w:rsidR="00E5421E" w:rsidRPr="00074C34" w:rsidRDefault="00E5421E" w:rsidP="001203EA">
            <w:pPr>
              <w:rPr>
                <w:i/>
              </w:rPr>
            </w:pPr>
            <w:r w:rsidRPr="00074C34">
              <w:rPr>
                <w:i/>
              </w:rPr>
              <w:lastRenderedPageBreak/>
              <w:t xml:space="preserve">ISTE Definition: Technology-related professional learning plans and opportunities with dedicated time to practice and share ideas.  </w:t>
            </w:r>
          </w:p>
        </w:tc>
      </w:tr>
      <w:tr w:rsidR="00E5421E" w:rsidRPr="00074C34" w14:paraId="44ECAC91" w14:textId="77777777" w:rsidTr="00FB291A">
        <w:tc>
          <w:tcPr>
            <w:tcW w:w="13176" w:type="dxa"/>
            <w:gridSpan w:val="4"/>
            <w:tcBorders>
              <w:top w:val="double" w:sz="4" w:space="0" w:color="auto"/>
              <w:left w:val="double" w:sz="4" w:space="0" w:color="auto"/>
              <w:bottom w:val="double" w:sz="4" w:space="0" w:color="auto"/>
              <w:right w:val="double" w:sz="4" w:space="0" w:color="auto"/>
            </w:tcBorders>
          </w:tcPr>
          <w:p w14:paraId="024CBCDA" w14:textId="77777777" w:rsidR="00E5421E" w:rsidRPr="00074C34" w:rsidRDefault="00E5421E" w:rsidP="001203EA">
            <w:pPr>
              <w:rPr>
                <w:b/>
              </w:rPr>
            </w:pPr>
            <w:r w:rsidRPr="00074C34">
              <w:rPr>
                <w:b/>
              </w:rPr>
              <w:t xml:space="preserve">Guiding Questions: </w:t>
            </w:r>
          </w:p>
          <w:p w14:paraId="54F5B78F" w14:textId="77777777" w:rsidR="00E5421E" w:rsidRPr="00074C34" w:rsidRDefault="00E5421E" w:rsidP="00E5421E">
            <w:pPr>
              <w:numPr>
                <w:ilvl w:val="0"/>
                <w:numId w:val="2"/>
              </w:numPr>
              <w:rPr>
                <w:i/>
              </w:rPr>
            </w:pPr>
            <w:r w:rsidRPr="00074C34">
              <w:rPr>
                <w:i/>
              </w:rPr>
              <w:t xml:space="preserve">What professional learning opportunities are available to educators? Are they well-attended?  Why or why not? </w:t>
            </w:r>
          </w:p>
          <w:p w14:paraId="718FC3E9" w14:textId="77777777" w:rsidR="00E5421E" w:rsidRPr="00074C34" w:rsidRDefault="00E5421E" w:rsidP="001203EA">
            <w:pPr>
              <w:numPr>
                <w:ilvl w:val="0"/>
                <w:numId w:val="2"/>
              </w:numPr>
              <w:rPr>
                <w:i/>
              </w:rPr>
            </w:pPr>
            <w:r w:rsidRPr="00074C34">
              <w:rPr>
                <w:i/>
              </w:rPr>
              <w:t xml:space="preserve">Are the current professional learning opportunities matched to the knowledge and skills educators need to acquire? (see Skilled Personnel) </w:t>
            </w:r>
          </w:p>
          <w:p w14:paraId="335BC61E" w14:textId="07814710" w:rsidR="00E5421E" w:rsidRPr="00074C34" w:rsidRDefault="00E5421E" w:rsidP="001203EA">
            <w:pPr>
              <w:numPr>
                <w:ilvl w:val="0"/>
                <w:numId w:val="2"/>
              </w:numPr>
              <w:rPr>
                <w:i/>
              </w:rPr>
            </w:pPr>
            <w:r w:rsidRPr="00074C34">
              <w:rPr>
                <w:i/>
              </w:rPr>
              <w:t>Do professional learning opportunities reflect the national standards for professional learning (NSDC</w:t>
            </w:r>
            <w:r w:rsidR="006E053F" w:rsidRPr="00074C34">
              <w:rPr>
                <w:i/>
              </w:rPr>
              <w:t>/Learning Forward</w:t>
            </w:r>
            <w:r w:rsidRPr="00074C34">
              <w:rPr>
                <w:i/>
              </w:rPr>
              <w:t xml:space="preserve">)? </w:t>
            </w:r>
          </w:p>
          <w:p w14:paraId="62CC4C21" w14:textId="77777777" w:rsidR="00E5421E" w:rsidRPr="00074C34" w:rsidRDefault="00E5421E" w:rsidP="001203EA">
            <w:pPr>
              <w:numPr>
                <w:ilvl w:val="0"/>
                <w:numId w:val="2"/>
              </w:numPr>
              <w:rPr>
                <w:i/>
              </w:rPr>
            </w:pPr>
            <w:r w:rsidRPr="00074C34">
              <w:rPr>
                <w:i/>
              </w:rPr>
              <w:t xml:space="preserve">Do educators have both formal and informal opportunities to learn? </w:t>
            </w:r>
          </w:p>
          <w:p w14:paraId="52918905" w14:textId="77777777" w:rsidR="00E5421E" w:rsidRPr="00074C34" w:rsidRDefault="00E5421E" w:rsidP="001203EA">
            <w:pPr>
              <w:numPr>
                <w:ilvl w:val="0"/>
                <w:numId w:val="2"/>
              </w:numPr>
              <w:rPr>
                <w:i/>
              </w:rPr>
            </w:pPr>
            <w:r w:rsidRPr="00074C34">
              <w:rPr>
                <w:i/>
              </w:rPr>
              <w:t xml:space="preserve">Is technology-related professional learning integrated into all professional learning opportunities or isolated as a separate topic? </w:t>
            </w:r>
          </w:p>
          <w:p w14:paraId="1438A1D7" w14:textId="77777777" w:rsidR="00E5421E" w:rsidRPr="00074C34" w:rsidRDefault="00717AB7" w:rsidP="001203EA">
            <w:pPr>
              <w:numPr>
                <w:ilvl w:val="0"/>
                <w:numId w:val="2"/>
              </w:numPr>
              <w:rPr>
                <w:i/>
              </w:rPr>
            </w:pPr>
            <w:r w:rsidRPr="00074C34">
              <w:rPr>
                <w:i/>
              </w:rPr>
              <w:t xml:space="preserve">How must professional learning improve/change </w:t>
            </w:r>
            <w:proofErr w:type="gramStart"/>
            <w:r w:rsidRPr="00074C34">
              <w:rPr>
                <w:i/>
              </w:rPr>
              <w:t>in order to</w:t>
            </w:r>
            <w:proofErr w:type="gramEnd"/>
            <w:r w:rsidRPr="00074C34">
              <w:rPr>
                <w:i/>
              </w:rPr>
              <w:t xml:space="preserve"> achieve the shared vision? </w:t>
            </w:r>
          </w:p>
          <w:p w14:paraId="72ABD3E3" w14:textId="6CE0586A" w:rsidR="00935A66" w:rsidRPr="00074C34" w:rsidRDefault="00935A66" w:rsidP="00935A66"/>
        </w:tc>
      </w:tr>
      <w:tr w:rsidR="008A0798" w:rsidRPr="00074C34" w14:paraId="7F2E708E" w14:textId="77777777" w:rsidTr="00FB291A">
        <w:tc>
          <w:tcPr>
            <w:tcW w:w="3294" w:type="dxa"/>
            <w:tcBorders>
              <w:top w:val="double" w:sz="4" w:space="0" w:color="auto"/>
              <w:left w:val="double" w:sz="4" w:space="0" w:color="auto"/>
              <w:bottom w:val="double" w:sz="4" w:space="0" w:color="auto"/>
              <w:right w:val="double" w:sz="4" w:space="0" w:color="auto"/>
            </w:tcBorders>
            <w:shd w:val="clear" w:color="auto" w:fill="C0C0C0"/>
          </w:tcPr>
          <w:p w14:paraId="46A50F51" w14:textId="77777777" w:rsidR="00767A30" w:rsidRPr="00074C34" w:rsidRDefault="00767A30" w:rsidP="00B85C1C">
            <w:pPr>
              <w:jc w:val="center"/>
              <w:rPr>
                <w:i/>
              </w:rPr>
            </w:pPr>
            <w:r w:rsidRPr="00074C34">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5496BB2" w14:textId="77777777" w:rsidR="00767A30" w:rsidRPr="00074C34" w:rsidRDefault="00767A30" w:rsidP="00B85C1C">
            <w:pPr>
              <w:jc w:val="center"/>
              <w:rPr>
                <w:i/>
              </w:rPr>
            </w:pPr>
            <w:r w:rsidRPr="00074C34">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CB55A44" w14:textId="77777777" w:rsidR="00767A30" w:rsidRPr="00074C34" w:rsidRDefault="00767A30" w:rsidP="00B85C1C">
            <w:pPr>
              <w:jc w:val="center"/>
              <w:rPr>
                <w:i/>
              </w:rPr>
            </w:pPr>
            <w:r w:rsidRPr="00074C34">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54AAEF" w14:textId="77777777" w:rsidR="00767A30" w:rsidRPr="00074C34" w:rsidRDefault="00767A30" w:rsidP="00B85C1C">
            <w:pPr>
              <w:jc w:val="center"/>
              <w:rPr>
                <w:i/>
              </w:rPr>
            </w:pPr>
            <w:r w:rsidRPr="00074C34">
              <w:rPr>
                <w:i/>
              </w:rPr>
              <w:t>Threats</w:t>
            </w:r>
          </w:p>
        </w:tc>
      </w:tr>
      <w:tr w:rsidR="008A0798" w:rsidRPr="00074C34" w14:paraId="740D9DED" w14:textId="77777777" w:rsidTr="00B85C1C">
        <w:trPr>
          <w:trHeight w:val="570"/>
        </w:trPr>
        <w:tc>
          <w:tcPr>
            <w:tcW w:w="3294" w:type="dxa"/>
            <w:tcBorders>
              <w:top w:val="double" w:sz="4" w:space="0" w:color="auto"/>
              <w:left w:val="double" w:sz="4" w:space="0" w:color="auto"/>
              <w:right w:val="double" w:sz="4" w:space="0" w:color="auto"/>
            </w:tcBorders>
          </w:tcPr>
          <w:p w14:paraId="405CF989" w14:textId="77777777" w:rsidR="00EB44B3" w:rsidRPr="00074C34" w:rsidRDefault="00EB44B3" w:rsidP="00EB44B3">
            <w:pPr>
              <w:pStyle w:val="ListParagraph"/>
              <w:numPr>
                <w:ilvl w:val="0"/>
                <w:numId w:val="12"/>
              </w:numPr>
              <w:rPr>
                <w:color w:val="000000" w:themeColor="text1"/>
              </w:rPr>
            </w:pPr>
            <w:r w:rsidRPr="00074C34">
              <w:rPr>
                <w:color w:val="000000" w:themeColor="text1"/>
              </w:rPr>
              <w:t>Teachers are provided with the opportunities to attend several types of profession</w:t>
            </w:r>
            <w:r w:rsidRPr="00074C34">
              <w:rPr>
                <w:color w:val="000000" w:themeColor="text1"/>
              </w:rPr>
              <w:t>al development opportunities.</w:t>
            </w:r>
          </w:p>
          <w:p w14:paraId="449354B8" w14:textId="672A2871" w:rsidR="00EB44B3" w:rsidRPr="00074C34" w:rsidRDefault="00EB44B3" w:rsidP="00EB44B3">
            <w:pPr>
              <w:pStyle w:val="ListParagraph"/>
              <w:numPr>
                <w:ilvl w:val="0"/>
                <w:numId w:val="12"/>
              </w:numPr>
              <w:rPr>
                <w:color w:val="000000" w:themeColor="text1"/>
              </w:rPr>
            </w:pPr>
            <w:r w:rsidRPr="00074C34">
              <w:rPr>
                <w:color w:val="000000" w:themeColor="text1"/>
              </w:rPr>
              <w:t xml:space="preserve">Educators can select to attend any in-state professional development opportunities </w:t>
            </w:r>
            <w:proofErr w:type="gramStart"/>
            <w:r w:rsidRPr="00074C34">
              <w:rPr>
                <w:color w:val="000000" w:themeColor="text1"/>
              </w:rPr>
              <w:t>as long as</w:t>
            </w:r>
            <w:proofErr w:type="gramEnd"/>
            <w:r w:rsidRPr="00074C34">
              <w:rPr>
                <w:color w:val="000000" w:themeColor="text1"/>
              </w:rPr>
              <w:t xml:space="preserve"> teachers indicate how students will benefit from the professional development. Many educators take advantage of the opportunity to attend content and technology related conferences. </w:t>
            </w:r>
          </w:p>
          <w:p w14:paraId="575E5C94" w14:textId="04EF15FD" w:rsidR="00343798" w:rsidRPr="00074C34" w:rsidRDefault="00343798" w:rsidP="00EB44B3">
            <w:pPr>
              <w:pStyle w:val="ListParagraph"/>
              <w:numPr>
                <w:ilvl w:val="0"/>
                <w:numId w:val="12"/>
              </w:numPr>
              <w:rPr>
                <w:color w:val="000000" w:themeColor="text1"/>
              </w:rPr>
            </w:pPr>
            <w:r w:rsidRPr="00074C34">
              <w:rPr>
                <w:color w:val="000000" w:themeColor="text1"/>
              </w:rPr>
              <w:t xml:space="preserve">In-person professional development for testing </w:t>
            </w:r>
            <w:r w:rsidRPr="00074C34">
              <w:rPr>
                <w:color w:val="000000" w:themeColor="text1"/>
              </w:rPr>
              <w:lastRenderedPageBreak/>
              <w:t xml:space="preserve">is performed throughout the school year and although it is mandatory, teachers are highly engaged. </w:t>
            </w:r>
          </w:p>
          <w:p w14:paraId="632B3611" w14:textId="1AE772D2" w:rsidR="00BA38A0" w:rsidRPr="00074C34" w:rsidRDefault="00BA38A0" w:rsidP="00EB44B3">
            <w:pPr>
              <w:pStyle w:val="ListParagraph"/>
              <w:numPr>
                <w:ilvl w:val="0"/>
                <w:numId w:val="12"/>
              </w:numPr>
              <w:rPr>
                <w:color w:val="000000" w:themeColor="text1"/>
              </w:rPr>
            </w:pPr>
            <w:r w:rsidRPr="00074C34">
              <w:rPr>
                <w:color w:val="000000" w:themeColor="text1"/>
              </w:rPr>
              <w:t xml:space="preserve">Professional development is aligned with some of learning forwards </w:t>
            </w:r>
            <w:r w:rsidR="008A0798" w:rsidRPr="00074C34">
              <w:rPr>
                <w:color w:val="000000" w:themeColor="text1"/>
              </w:rPr>
              <w:t>standards such as learning community, resources, outcomes, learning designs and data</w:t>
            </w:r>
            <w:r w:rsidR="009E3E40" w:rsidRPr="00074C34">
              <w:rPr>
                <w:color w:val="000000" w:themeColor="text1"/>
              </w:rPr>
              <w:t>.</w:t>
            </w:r>
          </w:p>
          <w:p w14:paraId="314AD3C9" w14:textId="77777777" w:rsidR="009E3E40" w:rsidRPr="00074C34" w:rsidRDefault="009E3E40" w:rsidP="00EB44B3">
            <w:pPr>
              <w:pStyle w:val="ListParagraph"/>
              <w:numPr>
                <w:ilvl w:val="0"/>
                <w:numId w:val="12"/>
              </w:numPr>
              <w:rPr>
                <w:color w:val="000000" w:themeColor="text1"/>
              </w:rPr>
            </w:pPr>
            <w:r w:rsidRPr="00074C34">
              <w:rPr>
                <w:color w:val="000000" w:themeColor="text1"/>
              </w:rPr>
              <w:t xml:space="preserve">Teachers have both formal and informal opportunities to learn. </w:t>
            </w:r>
          </w:p>
          <w:p w14:paraId="36352E38" w14:textId="77777777" w:rsidR="009E3E40" w:rsidRPr="00074C34" w:rsidRDefault="009E3E40" w:rsidP="00EB44B3">
            <w:pPr>
              <w:pStyle w:val="ListParagraph"/>
              <w:numPr>
                <w:ilvl w:val="0"/>
                <w:numId w:val="12"/>
              </w:numPr>
              <w:rPr>
                <w:color w:val="000000" w:themeColor="text1"/>
              </w:rPr>
            </w:pPr>
            <w:r w:rsidRPr="00074C34">
              <w:rPr>
                <w:color w:val="000000" w:themeColor="text1"/>
              </w:rPr>
              <w:t xml:space="preserve">Educators are always more than willing to share information and resources with each other. </w:t>
            </w:r>
          </w:p>
          <w:p w14:paraId="3D3DC62E" w14:textId="77777777" w:rsidR="009E3E40" w:rsidRPr="00074C34" w:rsidRDefault="009E3E40" w:rsidP="00EB44B3">
            <w:pPr>
              <w:pStyle w:val="ListParagraph"/>
              <w:numPr>
                <w:ilvl w:val="0"/>
                <w:numId w:val="12"/>
              </w:numPr>
              <w:rPr>
                <w:color w:val="000000" w:themeColor="text1"/>
              </w:rPr>
            </w:pPr>
            <w:r w:rsidRPr="00074C34">
              <w:rPr>
                <w:color w:val="000000" w:themeColor="text1"/>
              </w:rPr>
              <w:t xml:space="preserve">As an online school technology related professional learning is always integrated in to all professional learning opportunities. </w:t>
            </w:r>
          </w:p>
          <w:p w14:paraId="3C2C99F6" w14:textId="5DAD0936" w:rsidR="009E3E40" w:rsidRPr="00074C34" w:rsidRDefault="009E3E40" w:rsidP="00EB44B3">
            <w:pPr>
              <w:pStyle w:val="ListParagraph"/>
              <w:numPr>
                <w:ilvl w:val="0"/>
                <w:numId w:val="12"/>
              </w:numPr>
              <w:rPr>
                <w:color w:val="000000" w:themeColor="text1"/>
              </w:rPr>
            </w:pPr>
            <w:r w:rsidRPr="00074C34">
              <w:rPr>
                <w:color w:val="000000" w:themeColor="text1"/>
              </w:rPr>
              <w:t>Professional learning does not need to change much</w:t>
            </w:r>
            <w:r w:rsidRPr="00074C34">
              <w:rPr>
                <w:color w:val="000000" w:themeColor="text1"/>
              </w:rPr>
              <w:t>,</w:t>
            </w:r>
            <w:r w:rsidRPr="00074C34">
              <w:rPr>
                <w:color w:val="000000" w:themeColor="text1"/>
              </w:rPr>
              <w:t xml:space="preserve"> </w:t>
            </w:r>
            <w:r w:rsidRPr="00074C34">
              <w:rPr>
                <w:color w:val="000000" w:themeColor="text1"/>
              </w:rPr>
              <w:t xml:space="preserve">if at all, </w:t>
            </w:r>
            <w:r w:rsidRPr="00074C34">
              <w:rPr>
                <w:color w:val="000000" w:themeColor="text1"/>
              </w:rPr>
              <w:t>to achieve the shared vision.</w:t>
            </w:r>
          </w:p>
          <w:p w14:paraId="33A100B5" w14:textId="02EEE222" w:rsidR="00991A6E" w:rsidRPr="00074C34" w:rsidRDefault="00991A6E" w:rsidP="00B85C1C"/>
        </w:tc>
        <w:tc>
          <w:tcPr>
            <w:tcW w:w="3294" w:type="dxa"/>
            <w:tcBorders>
              <w:top w:val="double" w:sz="4" w:space="0" w:color="auto"/>
              <w:left w:val="double" w:sz="4" w:space="0" w:color="auto"/>
              <w:right w:val="double" w:sz="4" w:space="0" w:color="auto"/>
            </w:tcBorders>
          </w:tcPr>
          <w:p w14:paraId="2D3135DF" w14:textId="77777777" w:rsidR="00606D53" w:rsidRPr="00074C34" w:rsidRDefault="00606D53" w:rsidP="00606D53">
            <w:pPr>
              <w:pStyle w:val="ListParagraph"/>
              <w:numPr>
                <w:ilvl w:val="0"/>
                <w:numId w:val="12"/>
              </w:numPr>
            </w:pPr>
            <w:r w:rsidRPr="00074C34">
              <w:rPr>
                <w:color w:val="000000" w:themeColor="text1"/>
              </w:rPr>
              <w:lastRenderedPageBreak/>
              <w:t xml:space="preserve">Educators receive professional development through our LMS provider on strategies to help teachers with students and with technology. </w:t>
            </w:r>
          </w:p>
          <w:p w14:paraId="53EC78D0" w14:textId="77777777" w:rsidR="00606D53" w:rsidRPr="00074C34" w:rsidRDefault="00606D53" w:rsidP="00606D53">
            <w:pPr>
              <w:pStyle w:val="ListParagraph"/>
              <w:numPr>
                <w:ilvl w:val="0"/>
                <w:numId w:val="12"/>
              </w:numPr>
            </w:pPr>
            <w:r w:rsidRPr="00074C34">
              <w:rPr>
                <w:color w:val="000000" w:themeColor="text1"/>
              </w:rPr>
              <w:t xml:space="preserve">Teachers do not always attend these sessions with fidelity. </w:t>
            </w:r>
          </w:p>
          <w:p w14:paraId="31E3A45F" w14:textId="77777777" w:rsidR="00606D53" w:rsidRPr="00074C34" w:rsidRDefault="00606D53" w:rsidP="00606D53">
            <w:pPr>
              <w:pStyle w:val="ListParagraph"/>
              <w:numPr>
                <w:ilvl w:val="0"/>
                <w:numId w:val="12"/>
              </w:numPr>
            </w:pPr>
            <w:r w:rsidRPr="00074C34">
              <w:rPr>
                <w:color w:val="000000" w:themeColor="text1"/>
              </w:rPr>
              <w:t>Teachers are not given the choice of which sessions they want to attend, they feel as though they could be doing something else more productive, and the accountability for teacher attendance is limited.</w:t>
            </w:r>
            <w:r w:rsidRPr="00074C34">
              <w:t xml:space="preserve"> </w:t>
            </w:r>
          </w:p>
          <w:p w14:paraId="42A4E2D1" w14:textId="18CA2791" w:rsidR="00EB44B3" w:rsidRPr="00074C34" w:rsidRDefault="00EB44B3" w:rsidP="00606D53">
            <w:pPr>
              <w:pStyle w:val="ListParagraph"/>
            </w:pPr>
          </w:p>
        </w:tc>
        <w:tc>
          <w:tcPr>
            <w:tcW w:w="3294" w:type="dxa"/>
            <w:tcBorders>
              <w:top w:val="double" w:sz="4" w:space="0" w:color="auto"/>
              <w:left w:val="double" w:sz="4" w:space="0" w:color="auto"/>
              <w:right w:val="double" w:sz="4" w:space="0" w:color="auto"/>
            </w:tcBorders>
          </w:tcPr>
          <w:p w14:paraId="56A30558" w14:textId="7C50CCA6" w:rsidR="00EB44B3" w:rsidRPr="00074C34" w:rsidRDefault="00EB44B3" w:rsidP="00EB44B3">
            <w:pPr>
              <w:pStyle w:val="ListParagraph"/>
              <w:numPr>
                <w:ilvl w:val="0"/>
                <w:numId w:val="12"/>
              </w:numPr>
              <w:rPr>
                <w:color w:val="000000" w:themeColor="text1"/>
              </w:rPr>
            </w:pPr>
            <w:r w:rsidRPr="00074C34">
              <w:rPr>
                <w:color w:val="000000" w:themeColor="text1"/>
              </w:rPr>
              <w:t>This year teachers were</w:t>
            </w:r>
            <w:r w:rsidRPr="00074C34">
              <w:rPr>
                <w:color w:val="000000" w:themeColor="text1"/>
              </w:rPr>
              <w:t xml:space="preserve"> provided with the opportunity to attend in</w:t>
            </w:r>
            <w:r w:rsidR="00343798" w:rsidRPr="00074C34">
              <w:rPr>
                <w:color w:val="000000" w:themeColor="text1"/>
              </w:rPr>
              <w:t>-</w:t>
            </w:r>
            <w:r w:rsidRPr="00074C34">
              <w:rPr>
                <w:color w:val="000000" w:themeColor="text1"/>
              </w:rPr>
              <w:t>school Ed</w:t>
            </w:r>
            <w:r w:rsidRPr="00074C34">
              <w:rPr>
                <w:color w:val="000000" w:themeColor="text1"/>
              </w:rPr>
              <w:t xml:space="preserve"> </w:t>
            </w:r>
            <w:r w:rsidRPr="00074C34">
              <w:rPr>
                <w:color w:val="000000" w:themeColor="text1"/>
              </w:rPr>
              <w:t>Camp type professional development.</w:t>
            </w:r>
          </w:p>
          <w:p w14:paraId="3C410BE0" w14:textId="77777777" w:rsidR="00343798" w:rsidRPr="00074C34" w:rsidRDefault="00343798" w:rsidP="00343798">
            <w:pPr>
              <w:pStyle w:val="ListParagraph"/>
              <w:numPr>
                <w:ilvl w:val="0"/>
                <w:numId w:val="12"/>
              </w:numPr>
            </w:pPr>
            <w:r w:rsidRPr="00074C34">
              <w:rPr>
                <w:color w:val="000000" w:themeColor="text1"/>
              </w:rPr>
              <w:t xml:space="preserve">Educators were provided with the opportunity to attend the sessions of colleagues presenting mini workshops on technological resources that can be used for better efficiency or with our students. </w:t>
            </w:r>
          </w:p>
          <w:p w14:paraId="4A9E3535" w14:textId="7D63D1D7" w:rsidR="00767A30" w:rsidRPr="00074C34" w:rsidRDefault="00343798" w:rsidP="00343798">
            <w:pPr>
              <w:pStyle w:val="ListParagraph"/>
              <w:numPr>
                <w:ilvl w:val="0"/>
                <w:numId w:val="12"/>
              </w:numPr>
            </w:pPr>
            <w:r w:rsidRPr="00074C34">
              <w:rPr>
                <w:color w:val="000000" w:themeColor="text1"/>
              </w:rPr>
              <w:t xml:space="preserve">These mini-workshops </w:t>
            </w:r>
            <w:r w:rsidRPr="00074C34">
              <w:rPr>
                <w:color w:val="000000" w:themeColor="text1"/>
              </w:rPr>
              <w:t xml:space="preserve">were highly attended and appreciated by the teachers. </w:t>
            </w:r>
          </w:p>
        </w:tc>
        <w:tc>
          <w:tcPr>
            <w:tcW w:w="3294" w:type="dxa"/>
            <w:tcBorders>
              <w:top w:val="double" w:sz="4" w:space="0" w:color="auto"/>
              <w:left w:val="double" w:sz="4" w:space="0" w:color="auto"/>
              <w:right w:val="double" w:sz="4" w:space="0" w:color="auto"/>
            </w:tcBorders>
          </w:tcPr>
          <w:p w14:paraId="2B3BE6F5" w14:textId="75ACCB6C" w:rsidR="00606D53" w:rsidRPr="00074C34" w:rsidRDefault="00606D53" w:rsidP="00606D53">
            <w:pPr>
              <w:pStyle w:val="ListParagraph"/>
              <w:numPr>
                <w:ilvl w:val="0"/>
                <w:numId w:val="12"/>
              </w:numPr>
            </w:pPr>
            <w:r w:rsidRPr="00074C34">
              <w:t xml:space="preserve">Planning for onsite professional development is not created in parallel to SIP. Professional development is often created on an as needed basis.  </w:t>
            </w:r>
          </w:p>
          <w:p w14:paraId="0104E440" w14:textId="27430C9F" w:rsidR="009E3E40" w:rsidRPr="00074C34" w:rsidRDefault="009E3E40" w:rsidP="00606D53">
            <w:pPr>
              <w:pStyle w:val="ListParagraph"/>
              <w:numPr>
                <w:ilvl w:val="0"/>
                <w:numId w:val="12"/>
              </w:numPr>
            </w:pPr>
            <w:r w:rsidRPr="00074C34">
              <w:rPr>
                <w:color w:val="000000" w:themeColor="text1"/>
              </w:rPr>
              <w:t>Teac</w:t>
            </w:r>
            <w:r w:rsidRPr="00074C34">
              <w:rPr>
                <w:color w:val="000000" w:themeColor="text1"/>
              </w:rPr>
              <w:t xml:space="preserve">hers, </w:t>
            </w:r>
            <w:r w:rsidRPr="00074C34">
              <w:rPr>
                <w:color w:val="000000" w:themeColor="text1"/>
              </w:rPr>
              <w:t xml:space="preserve">need to received professional development on data analysis using the data generated by </w:t>
            </w:r>
            <w:proofErr w:type="spellStart"/>
            <w:r w:rsidRPr="00074C34">
              <w:rPr>
                <w:color w:val="000000" w:themeColor="text1"/>
              </w:rPr>
              <w:t>TestPad</w:t>
            </w:r>
            <w:proofErr w:type="spellEnd"/>
            <w:r w:rsidRPr="00074C34">
              <w:rPr>
                <w:color w:val="000000" w:themeColor="text1"/>
              </w:rPr>
              <w:t>.</w:t>
            </w:r>
          </w:p>
          <w:p w14:paraId="326BFE75" w14:textId="45380880" w:rsidR="00767A30" w:rsidRPr="00074C34" w:rsidRDefault="00767A30" w:rsidP="00606D53">
            <w:pPr>
              <w:pStyle w:val="ListParagraph"/>
            </w:pPr>
          </w:p>
        </w:tc>
      </w:tr>
      <w:tr w:rsidR="00767A30" w:rsidRPr="00074C34" w14:paraId="2A27A04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5F5894B9" w14:textId="77777777" w:rsidR="0044405D" w:rsidRPr="00074C34" w:rsidRDefault="0044405D" w:rsidP="0044405D">
            <w:pPr>
              <w:rPr>
                <w:b/>
                <w:i/>
              </w:rPr>
            </w:pPr>
            <w:r w:rsidRPr="00074C34">
              <w:rPr>
                <w:b/>
                <w:i/>
              </w:rPr>
              <w:t>Summary of Results/Conclusions:</w:t>
            </w:r>
          </w:p>
          <w:p w14:paraId="7B43333D" w14:textId="77777777" w:rsidR="00767A30" w:rsidRPr="00074C34" w:rsidRDefault="00767A30" w:rsidP="00B85C1C"/>
          <w:p w14:paraId="6F052670" w14:textId="1FEA0262" w:rsidR="00FB291A" w:rsidRPr="00074C34" w:rsidRDefault="00AE1500" w:rsidP="00B85C1C">
            <w:r w:rsidRPr="00074C34">
              <w:lastRenderedPageBreak/>
              <w:t xml:space="preserve">Teachers are provided with a wealth of professional development opportunities. Teachers can receive professional development outside of the school, in-house and online. Professional development is available for teachers on a variety of topics that are beneficial for teacher effectiveness and student engagement. Teachers tend not to attend or have enthusiasm for online professional development. </w:t>
            </w:r>
          </w:p>
          <w:p w14:paraId="5C119901" w14:textId="77777777" w:rsidR="00767A30" w:rsidRPr="00074C34" w:rsidRDefault="00767A30" w:rsidP="00B85C1C"/>
        </w:tc>
      </w:tr>
      <w:tr w:rsidR="0044405D" w:rsidRPr="00074C34" w14:paraId="304FC9F5"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00038B35" w14:textId="77777777" w:rsidR="0044405D" w:rsidRPr="00074C34" w:rsidRDefault="0044405D" w:rsidP="0044405D">
            <w:pPr>
              <w:rPr>
                <w:b/>
                <w:i/>
              </w:rPr>
            </w:pPr>
            <w:r w:rsidRPr="00074C34">
              <w:rPr>
                <w:b/>
                <w:i/>
              </w:rPr>
              <w:lastRenderedPageBreak/>
              <w:t xml:space="preserve">Recommendations from Gap Analysis: </w:t>
            </w:r>
          </w:p>
          <w:p w14:paraId="23002382" w14:textId="77777777" w:rsidR="0044405D" w:rsidRPr="00074C34" w:rsidRDefault="0044405D" w:rsidP="00B85C1C"/>
          <w:p w14:paraId="575EEEFE" w14:textId="24671005" w:rsidR="0044405D" w:rsidRPr="00074C34" w:rsidRDefault="00343798" w:rsidP="00B85C1C">
            <w:r w:rsidRPr="00074C34">
              <w:t>Personnel in charge of professional development and administration should create an in-house professional development plan for teachers</w:t>
            </w:r>
            <w:r w:rsidR="00AE1500" w:rsidRPr="00074C34">
              <w:t xml:space="preserve"> prior to the beginning of the school year. </w:t>
            </w:r>
          </w:p>
          <w:p w14:paraId="20DE52F4" w14:textId="2C0AA5BD" w:rsidR="00AE1500" w:rsidRPr="00074C34" w:rsidRDefault="00AE1500" w:rsidP="00B85C1C">
            <w:r w:rsidRPr="00074C34">
              <w:t xml:space="preserve">LMS professional development should be optional or provided on professional development days when teachers have set time for professional development. </w:t>
            </w:r>
          </w:p>
          <w:p w14:paraId="700379D9" w14:textId="77777777" w:rsidR="0044405D" w:rsidRPr="00074C34" w:rsidRDefault="0044405D" w:rsidP="00B85C1C"/>
          <w:p w14:paraId="5E4FA3E7" w14:textId="77777777" w:rsidR="0044405D" w:rsidRPr="00074C34" w:rsidRDefault="0044405D" w:rsidP="00B85C1C"/>
        </w:tc>
      </w:tr>
      <w:tr w:rsidR="00D54FA6" w:rsidRPr="00074C34" w14:paraId="5C7E8D9F" w14:textId="77777777" w:rsidTr="00B85C1C">
        <w:tc>
          <w:tcPr>
            <w:tcW w:w="13176" w:type="dxa"/>
            <w:gridSpan w:val="4"/>
            <w:tcBorders>
              <w:top w:val="double" w:sz="4" w:space="0" w:color="auto"/>
              <w:left w:val="double" w:sz="4" w:space="0" w:color="auto"/>
              <w:right w:val="double" w:sz="4" w:space="0" w:color="auto"/>
            </w:tcBorders>
          </w:tcPr>
          <w:p w14:paraId="286C7E94" w14:textId="6CF19505" w:rsidR="00D54FA6" w:rsidRPr="00074C34" w:rsidRDefault="00CA609F" w:rsidP="00B85C1C">
            <w:pPr>
              <w:rPr>
                <w:b/>
                <w:i/>
              </w:rPr>
            </w:pPr>
            <w:r w:rsidRPr="00074C34">
              <w:rPr>
                <w:b/>
                <w:i/>
              </w:rPr>
              <w:t xml:space="preserve">Supporting </w:t>
            </w:r>
            <w:r w:rsidR="00D54FA6" w:rsidRPr="00074C34">
              <w:rPr>
                <w:b/>
                <w:i/>
              </w:rPr>
              <w:t>Sources:</w:t>
            </w:r>
          </w:p>
          <w:p w14:paraId="0AEED795" w14:textId="77777777" w:rsidR="004F1650" w:rsidRPr="00074C34" w:rsidRDefault="004F1650" w:rsidP="00B85C1C">
            <w:pPr>
              <w:rPr>
                <w:b/>
                <w:i/>
              </w:rPr>
            </w:pPr>
          </w:p>
          <w:p w14:paraId="3D744297" w14:textId="46C024DA" w:rsidR="002F7F6C" w:rsidRPr="00074C34" w:rsidRDefault="002F7F6C" w:rsidP="00B85C1C">
            <w:r w:rsidRPr="00074C34">
              <w:t>Drake, E. (2018). Personal communication.</w:t>
            </w:r>
          </w:p>
          <w:p w14:paraId="7C99AC71" w14:textId="77777777" w:rsidR="004F1650" w:rsidRPr="00074C34" w:rsidRDefault="004F1650" w:rsidP="00B85C1C"/>
          <w:p w14:paraId="7FF69DBD" w14:textId="07D11EDD" w:rsidR="008A0798" w:rsidRPr="00074C34" w:rsidRDefault="008A0798" w:rsidP="004F1650">
            <w:pPr>
              <w:ind w:left="720" w:hanging="720"/>
            </w:pPr>
            <w:r w:rsidRPr="00074C34">
              <w:t xml:space="preserve">Learning Forward (2017) </w:t>
            </w:r>
            <w:r w:rsidRPr="00074C34">
              <w:rPr>
                <w:i/>
              </w:rPr>
              <w:t>Standards for Professional Learning</w:t>
            </w:r>
            <w:r w:rsidRPr="00074C34">
              <w:t xml:space="preserve">. Retrieved from </w:t>
            </w:r>
            <w:hyperlink r:id="rId12" w:history="1">
              <w:r w:rsidR="002F7F6C" w:rsidRPr="00074C34">
                <w:rPr>
                  <w:rStyle w:val="Hyperlink"/>
                </w:rPr>
                <w:t>https://learningforward.org/standards-for-professional-learning?_ga=2.261992974.205625570.1542068478-1477964890.1531950535</w:t>
              </w:r>
            </w:hyperlink>
          </w:p>
          <w:p w14:paraId="05255691" w14:textId="77777777" w:rsidR="004F1650" w:rsidRPr="00074C34" w:rsidRDefault="004F1650" w:rsidP="00B85C1C"/>
          <w:p w14:paraId="656E88AF" w14:textId="2E79790B" w:rsidR="002F7F6C" w:rsidRPr="00074C34" w:rsidRDefault="002F7F6C" w:rsidP="00B85C1C">
            <w:r w:rsidRPr="00074C34">
              <w:t xml:space="preserve">Weatherspoon, T. &amp; </w:t>
            </w:r>
            <w:r w:rsidR="004E3105" w:rsidRPr="00074C34">
              <w:t xml:space="preserve">Wilcox, A. (2018). </w:t>
            </w:r>
            <w:r w:rsidRPr="00074C34">
              <w:rPr>
                <w:i/>
              </w:rPr>
              <w:t>Middle School Improvement Plan</w:t>
            </w:r>
            <w:r w:rsidR="004E3105" w:rsidRPr="00074C34">
              <w:t>. Unpublished manuscript.</w:t>
            </w:r>
          </w:p>
        </w:tc>
      </w:tr>
    </w:tbl>
    <w:p w14:paraId="4D3D2A6C" w14:textId="77777777" w:rsidR="00F4461B" w:rsidRPr="00074C34" w:rsidRDefault="00F4461B"/>
    <w:p w14:paraId="1A3E8A83" w14:textId="77777777" w:rsidR="00A0314A" w:rsidRPr="00074C34" w:rsidRDefault="00A0314A"/>
    <w:tbl>
      <w:tblPr>
        <w:tblStyle w:val="TableGrid"/>
        <w:tblW w:w="0" w:type="auto"/>
        <w:tblLook w:val="00A0" w:firstRow="1" w:lastRow="0" w:firstColumn="1" w:lastColumn="0" w:noHBand="0" w:noVBand="0"/>
      </w:tblPr>
      <w:tblGrid>
        <w:gridCol w:w="3244"/>
        <w:gridCol w:w="3223"/>
        <w:gridCol w:w="3237"/>
        <w:gridCol w:w="3226"/>
      </w:tblGrid>
      <w:tr w:rsidR="00746A31" w:rsidRPr="00074C34" w14:paraId="677E23A0"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C548BF8" w14:textId="77777777" w:rsidR="00A0314A" w:rsidRPr="00074C34" w:rsidRDefault="00A0314A" w:rsidP="00746A31">
            <w:pPr>
              <w:jc w:val="center"/>
              <w:rPr>
                <w:b/>
              </w:rPr>
            </w:pPr>
          </w:p>
          <w:p w14:paraId="028A94C5" w14:textId="77777777" w:rsidR="00746A31" w:rsidRPr="00074C34" w:rsidRDefault="00746A31" w:rsidP="00746A31">
            <w:pPr>
              <w:jc w:val="center"/>
              <w:rPr>
                <w:b/>
              </w:rPr>
            </w:pPr>
            <w:r w:rsidRPr="00074C34">
              <w:rPr>
                <w:b/>
              </w:rPr>
              <w:t xml:space="preserve">ESSENTIAL CONDITION </w:t>
            </w:r>
            <w:r w:rsidR="00717AB7" w:rsidRPr="00074C34">
              <w:rPr>
                <w:b/>
              </w:rPr>
              <w:t>SEVEN</w:t>
            </w:r>
            <w:r w:rsidRPr="00074C34">
              <w:rPr>
                <w:b/>
              </w:rPr>
              <w:t xml:space="preserve">:  </w:t>
            </w:r>
            <w:r w:rsidR="005409AB" w:rsidRPr="00074C34">
              <w:rPr>
                <w:b/>
              </w:rPr>
              <w:t xml:space="preserve">Technical Support </w:t>
            </w:r>
          </w:p>
          <w:p w14:paraId="3E914E85" w14:textId="77777777" w:rsidR="00A0314A" w:rsidRPr="00074C34" w:rsidRDefault="00A0314A" w:rsidP="00746A31">
            <w:pPr>
              <w:jc w:val="center"/>
              <w:rPr>
                <w:b/>
              </w:rPr>
            </w:pPr>
          </w:p>
        </w:tc>
      </w:tr>
      <w:tr w:rsidR="004B0253" w:rsidRPr="00074C34" w14:paraId="6E09F44C"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6D298CC3" w14:textId="77777777" w:rsidR="004B0253" w:rsidRPr="00074C34" w:rsidRDefault="004B0253" w:rsidP="001203EA">
            <w:pPr>
              <w:rPr>
                <w:i/>
              </w:rPr>
            </w:pPr>
            <w:r w:rsidRPr="00074C34">
              <w:rPr>
                <w:i/>
              </w:rPr>
              <w:t xml:space="preserve">ISTE Definition: Consistent and reliable assistance for maintaining, renewing, and using ICT and digital resources. </w:t>
            </w:r>
          </w:p>
        </w:tc>
      </w:tr>
      <w:tr w:rsidR="004B0253" w:rsidRPr="00074C34" w14:paraId="4BA33FE0"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0EEDF156" w14:textId="77777777" w:rsidR="004B0253" w:rsidRPr="00074C34" w:rsidRDefault="004B0253" w:rsidP="004B0253">
            <w:pPr>
              <w:rPr>
                <w:b/>
              </w:rPr>
            </w:pPr>
            <w:r w:rsidRPr="00074C34">
              <w:rPr>
                <w:b/>
              </w:rPr>
              <w:t xml:space="preserve">Guiding Questions: </w:t>
            </w:r>
          </w:p>
          <w:p w14:paraId="59502F1B" w14:textId="77777777" w:rsidR="004B0253" w:rsidRPr="00074C34" w:rsidRDefault="004B0253" w:rsidP="004B0253">
            <w:pPr>
              <w:numPr>
                <w:ilvl w:val="0"/>
                <w:numId w:val="4"/>
              </w:numPr>
              <w:rPr>
                <w:i/>
              </w:rPr>
            </w:pPr>
            <w:r w:rsidRPr="00074C34">
              <w:rPr>
                <w:i/>
              </w:rPr>
              <w:t xml:space="preserve">To what extent is available equipment operable and reliable for instruction? </w:t>
            </w:r>
          </w:p>
          <w:p w14:paraId="742C07DB" w14:textId="77777777" w:rsidR="004B0253" w:rsidRPr="00074C34" w:rsidRDefault="004B0253" w:rsidP="004B0253">
            <w:pPr>
              <w:numPr>
                <w:ilvl w:val="0"/>
                <w:numId w:val="4"/>
              </w:numPr>
              <w:rPr>
                <w:i/>
              </w:rPr>
            </w:pPr>
            <w:r w:rsidRPr="00074C34">
              <w:rPr>
                <w:i/>
              </w:rPr>
              <w:t xml:space="preserve">Is there tech assistance available for technical issues when they arise?  How responsive is tech support? Are current “down time” averages acceptable? </w:t>
            </w:r>
          </w:p>
          <w:p w14:paraId="58364FB9" w14:textId="77777777" w:rsidR="004B0253" w:rsidRPr="00074C34" w:rsidRDefault="004B0253" w:rsidP="004B0253">
            <w:pPr>
              <w:numPr>
                <w:ilvl w:val="0"/>
                <w:numId w:val="4"/>
              </w:numPr>
              <w:rPr>
                <w:i/>
              </w:rPr>
            </w:pPr>
            <w:r w:rsidRPr="00074C34">
              <w:rPr>
                <w:i/>
              </w:rPr>
              <w:t xml:space="preserve">Is tech support knowledgeable? What training might they need? </w:t>
            </w:r>
          </w:p>
          <w:p w14:paraId="4AE134C1" w14:textId="77777777" w:rsidR="004B0253" w:rsidRPr="00074C34" w:rsidRDefault="004B0253" w:rsidP="004B0253">
            <w:pPr>
              <w:numPr>
                <w:ilvl w:val="0"/>
                <w:numId w:val="4"/>
              </w:numPr>
              <w:rPr>
                <w:i/>
              </w:rPr>
            </w:pPr>
            <w:r w:rsidRPr="00074C34">
              <w:rPr>
                <w:i/>
              </w:rPr>
              <w:t xml:space="preserve">In addition to break/fix issues, are support staff available to help with </w:t>
            </w:r>
            <w:r w:rsidRPr="00074C34">
              <w:rPr>
                <w:i/>
                <w:u w:val="single"/>
              </w:rPr>
              <w:t>instructional</w:t>
            </w:r>
            <w:r w:rsidRPr="00074C34">
              <w:rPr>
                <w:i/>
              </w:rPr>
              <w:t xml:space="preserve"> issues when teachers try to use technology in the classroom? </w:t>
            </w:r>
          </w:p>
          <w:p w14:paraId="369D4D17" w14:textId="0F2DA594" w:rsidR="002951B3" w:rsidRPr="00074C34" w:rsidRDefault="00AF5FC6" w:rsidP="002951B3">
            <w:pPr>
              <w:rPr>
                <w:color w:val="1F497D" w:themeColor="text2"/>
              </w:rPr>
            </w:pPr>
            <w:r w:rsidRPr="00074C34">
              <w:rPr>
                <w:color w:val="1F497D" w:themeColor="text2"/>
              </w:rPr>
              <w:t xml:space="preserve">  </w:t>
            </w:r>
          </w:p>
        </w:tc>
      </w:tr>
      <w:tr w:rsidR="000F358A" w:rsidRPr="00074C34" w14:paraId="6FF32DE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0D64A04" w14:textId="77777777" w:rsidR="00767A30" w:rsidRPr="00074C34" w:rsidRDefault="00767A30" w:rsidP="00B85C1C">
            <w:pPr>
              <w:jc w:val="center"/>
              <w:rPr>
                <w:i/>
              </w:rPr>
            </w:pPr>
            <w:r w:rsidRPr="00074C34">
              <w:rPr>
                <w:i/>
              </w:rPr>
              <w:lastRenderedPageBreak/>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7E26CE5" w14:textId="77777777" w:rsidR="00767A30" w:rsidRPr="00074C34" w:rsidRDefault="00767A30" w:rsidP="00B85C1C">
            <w:pPr>
              <w:jc w:val="center"/>
              <w:rPr>
                <w:i/>
              </w:rPr>
            </w:pPr>
            <w:r w:rsidRPr="00074C34">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478672E" w14:textId="77777777" w:rsidR="00767A30" w:rsidRPr="00074C34" w:rsidRDefault="00767A30" w:rsidP="00B85C1C">
            <w:pPr>
              <w:jc w:val="center"/>
              <w:rPr>
                <w:i/>
              </w:rPr>
            </w:pPr>
            <w:r w:rsidRPr="00074C34">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A1B2F52" w14:textId="77777777" w:rsidR="00767A30" w:rsidRPr="00074C34" w:rsidRDefault="00767A30" w:rsidP="00B85C1C">
            <w:pPr>
              <w:jc w:val="center"/>
              <w:rPr>
                <w:i/>
              </w:rPr>
            </w:pPr>
            <w:r w:rsidRPr="00074C34">
              <w:rPr>
                <w:i/>
              </w:rPr>
              <w:t>Threats</w:t>
            </w:r>
          </w:p>
        </w:tc>
      </w:tr>
      <w:tr w:rsidR="000F358A" w:rsidRPr="00074C34" w14:paraId="58541350" w14:textId="77777777" w:rsidTr="00B85C1C">
        <w:trPr>
          <w:trHeight w:val="570"/>
        </w:trPr>
        <w:tc>
          <w:tcPr>
            <w:tcW w:w="3294" w:type="dxa"/>
            <w:tcBorders>
              <w:top w:val="double" w:sz="4" w:space="0" w:color="auto"/>
              <w:left w:val="double" w:sz="4" w:space="0" w:color="auto"/>
              <w:right w:val="double" w:sz="4" w:space="0" w:color="auto"/>
            </w:tcBorders>
          </w:tcPr>
          <w:p w14:paraId="48D65DC5" w14:textId="77777777" w:rsidR="00606D53" w:rsidRPr="00074C34" w:rsidRDefault="00606D53" w:rsidP="00606D53">
            <w:pPr>
              <w:pStyle w:val="ListParagraph"/>
              <w:numPr>
                <w:ilvl w:val="0"/>
                <w:numId w:val="13"/>
              </w:numPr>
              <w:rPr>
                <w:color w:val="000000" w:themeColor="text1"/>
              </w:rPr>
            </w:pPr>
            <w:r w:rsidRPr="00074C34">
              <w:rPr>
                <w:color w:val="000000" w:themeColor="text1"/>
              </w:rPr>
              <w:t xml:space="preserve">Teachers are supplied with laptops from the school. </w:t>
            </w:r>
          </w:p>
          <w:p w14:paraId="4CCCB8FA" w14:textId="77777777" w:rsidR="00606D53" w:rsidRPr="00074C34" w:rsidRDefault="00606D53" w:rsidP="00606D53">
            <w:pPr>
              <w:pStyle w:val="ListParagraph"/>
              <w:numPr>
                <w:ilvl w:val="0"/>
                <w:numId w:val="13"/>
              </w:numPr>
              <w:rPr>
                <w:color w:val="000000" w:themeColor="text1"/>
              </w:rPr>
            </w:pPr>
            <w:r w:rsidRPr="00074C34">
              <w:rPr>
                <w:color w:val="000000" w:themeColor="text1"/>
              </w:rPr>
              <w:t>When problems with computers or software arise, teachers call technical support. Technology support immediately addresses the concerns and</w:t>
            </w:r>
            <w:r w:rsidRPr="00074C34">
              <w:rPr>
                <w:color w:val="000000" w:themeColor="text1"/>
              </w:rPr>
              <w:t xml:space="preserve"> attempts to</w:t>
            </w:r>
            <w:r w:rsidRPr="00074C34">
              <w:rPr>
                <w:color w:val="000000" w:themeColor="text1"/>
              </w:rPr>
              <w:t xml:space="preserve"> resolves the problem. </w:t>
            </w:r>
          </w:p>
          <w:p w14:paraId="2F9F0D83" w14:textId="77777777" w:rsidR="00606D53" w:rsidRPr="00074C34" w:rsidRDefault="00606D53" w:rsidP="00606D53">
            <w:pPr>
              <w:pStyle w:val="ListParagraph"/>
              <w:numPr>
                <w:ilvl w:val="0"/>
                <w:numId w:val="13"/>
              </w:numPr>
              <w:rPr>
                <w:color w:val="000000" w:themeColor="text1"/>
              </w:rPr>
            </w:pPr>
            <w:r w:rsidRPr="00074C34">
              <w:rPr>
                <w:color w:val="000000" w:themeColor="text1"/>
              </w:rPr>
              <w:t>Technical</w:t>
            </w:r>
            <w:r w:rsidRPr="00074C34">
              <w:rPr>
                <w:color w:val="000000" w:themeColor="text1"/>
              </w:rPr>
              <w:t xml:space="preserve"> Support</w:t>
            </w:r>
            <w:r w:rsidRPr="00074C34">
              <w:rPr>
                <w:color w:val="000000" w:themeColor="text1"/>
              </w:rPr>
              <w:t xml:space="preserve"> will remote access and repair any software issues as needed. </w:t>
            </w:r>
          </w:p>
          <w:p w14:paraId="4A5E8060" w14:textId="77777777" w:rsidR="00606D53" w:rsidRPr="00074C34" w:rsidRDefault="00606D53" w:rsidP="00606D53">
            <w:pPr>
              <w:pStyle w:val="ListParagraph"/>
              <w:numPr>
                <w:ilvl w:val="0"/>
                <w:numId w:val="13"/>
              </w:numPr>
              <w:rPr>
                <w:color w:val="000000" w:themeColor="text1"/>
              </w:rPr>
            </w:pPr>
            <w:r w:rsidRPr="00074C34">
              <w:rPr>
                <w:color w:val="000000" w:themeColor="text1"/>
              </w:rPr>
              <w:t xml:space="preserve">Technical support is very knowledgeable of a variety of problems that arise in our online instructional environment. </w:t>
            </w:r>
          </w:p>
          <w:p w14:paraId="60BBD609" w14:textId="33D2A64E" w:rsidR="00991A6E" w:rsidRPr="00074C34" w:rsidRDefault="00606D53" w:rsidP="00B85C1C">
            <w:pPr>
              <w:pStyle w:val="ListParagraph"/>
              <w:numPr>
                <w:ilvl w:val="0"/>
                <w:numId w:val="13"/>
              </w:numPr>
              <w:rPr>
                <w:color w:val="000000" w:themeColor="text1"/>
              </w:rPr>
            </w:pPr>
            <w:r w:rsidRPr="00074C34">
              <w:rPr>
                <w:color w:val="000000" w:themeColor="text1"/>
              </w:rPr>
              <w:t>Colleagues are also always available to assist as a first line of help with an immediate problem.</w:t>
            </w:r>
          </w:p>
          <w:p w14:paraId="5F361F29" w14:textId="3342D4A8" w:rsidR="00991A6E" w:rsidRPr="00074C34" w:rsidRDefault="00991A6E" w:rsidP="00B85C1C"/>
        </w:tc>
        <w:tc>
          <w:tcPr>
            <w:tcW w:w="3294" w:type="dxa"/>
            <w:tcBorders>
              <w:top w:val="double" w:sz="4" w:space="0" w:color="auto"/>
              <w:left w:val="double" w:sz="4" w:space="0" w:color="auto"/>
              <w:right w:val="double" w:sz="4" w:space="0" w:color="auto"/>
            </w:tcBorders>
          </w:tcPr>
          <w:p w14:paraId="09944941" w14:textId="77777777" w:rsidR="00511672" w:rsidRPr="00074C34" w:rsidRDefault="00606D53" w:rsidP="00B85C1C">
            <w:pPr>
              <w:pStyle w:val="ListParagraph"/>
              <w:numPr>
                <w:ilvl w:val="0"/>
                <w:numId w:val="13"/>
              </w:numPr>
              <w:rPr>
                <w:color w:val="000000" w:themeColor="text1"/>
              </w:rPr>
            </w:pPr>
            <w:r w:rsidRPr="00074C34">
              <w:rPr>
                <w:color w:val="000000" w:themeColor="text1"/>
              </w:rPr>
              <w:t>If a physical component needs to be replaced, it is shipped within days to the teacher</w:t>
            </w:r>
            <w:r w:rsidR="00511672" w:rsidRPr="00074C34">
              <w:rPr>
                <w:color w:val="000000" w:themeColor="text1"/>
              </w:rPr>
              <w:t xml:space="preserve">. </w:t>
            </w:r>
          </w:p>
          <w:p w14:paraId="3A56531E" w14:textId="22BC029E" w:rsidR="00767A30" w:rsidRPr="00074C34" w:rsidRDefault="00511672" w:rsidP="00B85C1C">
            <w:pPr>
              <w:pStyle w:val="ListParagraph"/>
              <w:numPr>
                <w:ilvl w:val="0"/>
                <w:numId w:val="13"/>
              </w:numPr>
              <w:rPr>
                <w:color w:val="000000" w:themeColor="text1"/>
              </w:rPr>
            </w:pPr>
            <w:r w:rsidRPr="00074C34">
              <w:rPr>
                <w:color w:val="000000" w:themeColor="text1"/>
              </w:rPr>
              <w:t>If the teachers’ computer is not working at all. The teacher cannot work or must use a personal computer to work.</w:t>
            </w:r>
          </w:p>
        </w:tc>
        <w:tc>
          <w:tcPr>
            <w:tcW w:w="3294" w:type="dxa"/>
            <w:tcBorders>
              <w:top w:val="double" w:sz="4" w:space="0" w:color="auto"/>
              <w:left w:val="double" w:sz="4" w:space="0" w:color="auto"/>
              <w:right w:val="double" w:sz="4" w:space="0" w:color="auto"/>
            </w:tcBorders>
          </w:tcPr>
          <w:p w14:paraId="1C2C609D" w14:textId="77777777" w:rsidR="00767A30" w:rsidRPr="00074C34" w:rsidRDefault="00511672" w:rsidP="00511672">
            <w:pPr>
              <w:pStyle w:val="ListParagraph"/>
              <w:numPr>
                <w:ilvl w:val="0"/>
                <w:numId w:val="13"/>
              </w:numPr>
            </w:pPr>
            <w:r w:rsidRPr="00074C34">
              <w:t xml:space="preserve">When teachers want to incorporate modifications into the LMS it is </w:t>
            </w:r>
            <w:r w:rsidR="000F358A" w:rsidRPr="00074C34">
              <w:t>not difficult to do so, but th</w:t>
            </w:r>
            <w:r w:rsidRPr="00074C34">
              <w:t>e notification for students that there is a change is often missed.</w:t>
            </w:r>
          </w:p>
          <w:p w14:paraId="1CBF7CF8" w14:textId="0001768E" w:rsidR="000F358A" w:rsidRPr="00074C34" w:rsidRDefault="000F358A" w:rsidP="00511672">
            <w:pPr>
              <w:pStyle w:val="ListParagraph"/>
              <w:numPr>
                <w:ilvl w:val="0"/>
                <w:numId w:val="13"/>
              </w:numPr>
            </w:pPr>
            <w:r w:rsidRPr="00074C34">
              <w:t xml:space="preserve">Technical support is willing to make substantial changes to lessons, but the changes requested must be submitted prior to the end of the previous school year. </w:t>
            </w:r>
          </w:p>
        </w:tc>
        <w:tc>
          <w:tcPr>
            <w:tcW w:w="3294" w:type="dxa"/>
            <w:tcBorders>
              <w:top w:val="double" w:sz="4" w:space="0" w:color="auto"/>
              <w:left w:val="double" w:sz="4" w:space="0" w:color="auto"/>
              <w:right w:val="double" w:sz="4" w:space="0" w:color="auto"/>
            </w:tcBorders>
          </w:tcPr>
          <w:p w14:paraId="7EAC1C25" w14:textId="77777777" w:rsidR="00767A30" w:rsidRPr="00074C34" w:rsidRDefault="00606D53" w:rsidP="00606D53">
            <w:pPr>
              <w:pStyle w:val="ListParagraph"/>
              <w:numPr>
                <w:ilvl w:val="0"/>
                <w:numId w:val="14"/>
              </w:numPr>
            </w:pPr>
            <w:r w:rsidRPr="00074C34">
              <w:t>Because our school starts before other schools supported by our LMS, our school interacts with problems in the LMS first.</w:t>
            </w:r>
          </w:p>
          <w:p w14:paraId="7929EC1D" w14:textId="4519A7A4" w:rsidR="00606D53" w:rsidRPr="00074C34" w:rsidRDefault="00606D53" w:rsidP="00606D53">
            <w:pPr>
              <w:pStyle w:val="ListParagraph"/>
              <w:numPr>
                <w:ilvl w:val="0"/>
                <w:numId w:val="14"/>
              </w:numPr>
            </w:pPr>
            <w:r w:rsidRPr="00074C34">
              <w:t>Sometimes there is a problem that directly impacts student learning or an assessment and students either must stop working on a course or continue with incomplete information or an inaccurate assessment.</w:t>
            </w:r>
          </w:p>
        </w:tc>
      </w:tr>
      <w:tr w:rsidR="00767A30" w:rsidRPr="00074C34" w14:paraId="41814BF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7D72E9F2" w14:textId="77777777" w:rsidR="0044405D" w:rsidRPr="00074C34" w:rsidRDefault="0044405D" w:rsidP="0044405D">
            <w:pPr>
              <w:rPr>
                <w:b/>
                <w:i/>
              </w:rPr>
            </w:pPr>
            <w:r w:rsidRPr="00074C34">
              <w:rPr>
                <w:b/>
                <w:i/>
              </w:rPr>
              <w:t>Summary of Results/Conclusions:</w:t>
            </w:r>
          </w:p>
          <w:p w14:paraId="3DF18259" w14:textId="77777777" w:rsidR="00767A30" w:rsidRPr="00074C34" w:rsidRDefault="00767A30" w:rsidP="00B85C1C"/>
          <w:p w14:paraId="3762936C" w14:textId="3D72E2F3" w:rsidR="00A0314A" w:rsidRPr="00074C34" w:rsidRDefault="000F358A" w:rsidP="00B85C1C">
            <w:proofErr w:type="gramStart"/>
            <w:r w:rsidRPr="00074C34">
              <w:t>As a whole, the</w:t>
            </w:r>
            <w:proofErr w:type="gramEnd"/>
            <w:r w:rsidRPr="00074C34">
              <w:t xml:space="preserve"> technological resources work seamlessly together supported by a knowledgeable and accessible technical support staff.</w:t>
            </w:r>
          </w:p>
          <w:p w14:paraId="75225770" w14:textId="77777777" w:rsidR="00767A30" w:rsidRPr="00074C34" w:rsidRDefault="00767A30" w:rsidP="00B85C1C"/>
        </w:tc>
      </w:tr>
      <w:tr w:rsidR="0044405D" w:rsidRPr="00074C34" w14:paraId="39CFF173"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24335B24" w14:textId="77777777" w:rsidR="0044405D" w:rsidRPr="00074C34" w:rsidRDefault="0044405D" w:rsidP="0044405D">
            <w:pPr>
              <w:rPr>
                <w:b/>
                <w:i/>
              </w:rPr>
            </w:pPr>
            <w:r w:rsidRPr="00074C34">
              <w:rPr>
                <w:b/>
                <w:i/>
              </w:rPr>
              <w:t xml:space="preserve">Recommendations from Gap Analysis: </w:t>
            </w:r>
          </w:p>
          <w:p w14:paraId="613C42D3" w14:textId="77777777" w:rsidR="0044405D" w:rsidRPr="00074C34" w:rsidRDefault="0044405D" w:rsidP="0044405D"/>
          <w:p w14:paraId="5FDC952E" w14:textId="7067280F" w:rsidR="0044405D" w:rsidRPr="00074C34" w:rsidRDefault="00511672" w:rsidP="0044405D">
            <w:r w:rsidRPr="00074C34">
              <w:t xml:space="preserve">The LMS could hire one teacher per content area at our school during the summer to check the lessons for viability and accuracy. The LMS could create a larger icon to indicate that a modification to the lesson has occurred </w:t>
            </w:r>
            <w:r w:rsidR="000F358A" w:rsidRPr="00074C34">
              <w:t xml:space="preserve">for students to recognize and complete. </w:t>
            </w:r>
          </w:p>
          <w:p w14:paraId="766FCB1C" w14:textId="7B795C17" w:rsidR="0044405D" w:rsidRPr="00074C34" w:rsidRDefault="0044405D" w:rsidP="0044405D"/>
        </w:tc>
      </w:tr>
      <w:tr w:rsidR="00D54FA6" w:rsidRPr="00074C34" w14:paraId="642B24E7" w14:textId="77777777" w:rsidTr="00B85C1C">
        <w:tc>
          <w:tcPr>
            <w:tcW w:w="13176" w:type="dxa"/>
            <w:gridSpan w:val="4"/>
            <w:tcBorders>
              <w:top w:val="double" w:sz="4" w:space="0" w:color="auto"/>
              <w:left w:val="double" w:sz="4" w:space="0" w:color="auto"/>
              <w:right w:val="double" w:sz="4" w:space="0" w:color="auto"/>
            </w:tcBorders>
          </w:tcPr>
          <w:p w14:paraId="33D6270F" w14:textId="036FBF2F" w:rsidR="00D54FA6" w:rsidRPr="00074C34" w:rsidRDefault="00CA609F" w:rsidP="00B85C1C">
            <w:pPr>
              <w:rPr>
                <w:b/>
                <w:i/>
              </w:rPr>
            </w:pPr>
            <w:r w:rsidRPr="00074C34">
              <w:rPr>
                <w:b/>
                <w:i/>
              </w:rPr>
              <w:lastRenderedPageBreak/>
              <w:t xml:space="preserve">Supporting </w:t>
            </w:r>
            <w:r w:rsidR="00D54FA6" w:rsidRPr="00074C34">
              <w:rPr>
                <w:b/>
                <w:i/>
              </w:rPr>
              <w:t>Sources:</w:t>
            </w:r>
          </w:p>
          <w:p w14:paraId="710616AF" w14:textId="77777777" w:rsidR="004F1650" w:rsidRPr="00074C34" w:rsidRDefault="004F1650" w:rsidP="00B85C1C">
            <w:pPr>
              <w:rPr>
                <w:b/>
                <w:i/>
              </w:rPr>
            </w:pPr>
          </w:p>
          <w:p w14:paraId="46DE95F1" w14:textId="6DBB0382" w:rsidR="008A33E3" w:rsidRPr="00074C34" w:rsidRDefault="008A33E3" w:rsidP="004F1650">
            <w:pPr>
              <w:ind w:left="720" w:hanging="720"/>
            </w:pPr>
            <w:proofErr w:type="spellStart"/>
            <w:r w:rsidRPr="00074C34">
              <w:t>Ferriman</w:t>
            </w:r>
            <w:proofErr w:type="spellEnd"/>
            <w:r w:rsidRPr="00074C34">
              <w:t>, J. (</w:t>
            </w:r>
            <w:r w:rsidR="004F1650" w:rsidRPr="00074C34">
              <w:t>2014, April</w:t>
            </w:r>
            <w:r w:rsidRPr="00074C34">
              <w:t xml:space="preserve"> 30). Six Tips for Managing </w:t>
            </w:r>
            <w:proofErr w:type="spellStart"/>
            <w:r w:rsidRPr="00074C34">
              <w:t>ELearning</w:t>
            </w:r>
            <w:proofErr w:type="spellEnd"/>
            <w:r w:rsidRPr="00074C34">
              <w:t xml:space="preserve"> Revisions. Retrieved from </w:t>
            </w:r>
            <w:hyperlink r:id="rId13" w:history="1">
              <w:r w:rsidRPr="00074C34">
                <w:rPr>
                  <w:rStyle w:val="Hyperlink"/>
                </w:rPr>
                <w:t>https://www.learndash.com/6-tips-for-</w:t>
              </w:r>
              <w:r w:rsidRPr="00074C34">
                <w:rPr>
                  <w:rStyle w:val="Hyperlink"/>
                </w:rPr>
                <w:t>managing-elearning-revisions/</w:t>
              </w:r>
            </w:hyperlink>
            <w:r w:rsidRPr="00074C34">
              <w:t xml:space="preserve"> </w:t>
            </w:r>
          </w:p>
        </w:tc>
      </w:tr>
    </w:tbl>
    <w:p w14:paraId="5C895BC4" w14:textId="63379B21" w:rsidR="00717AB7" w:rsidRPr="00074C34" w:rsidRDefault="00717AB7" w:rsidP="00717AB7"/>
    <w:p w14:paraId="5DAEAB45" w14:textId="77777777" w:rsidR="00A0314A" w:rsidRPr="00074C34" w:rsidRDefault="00A0314A" w:rsidP="00717AB7"/>
    <w:tbl>
      <w:tblPr>
        <w:tblStyle w:val="TableGrid"/>
        <w:tblW w:w="0" w:type="auto"/>
        <w:tblLook w:val="00A0" w:firstRow="1" w:lastRow="0" w:firstColumn="1" w:lastColumn="0" w:noHBand="0" w:noVBand="0"/>
      </w:tblPr>
      <w:tblGrid>
        <w:gridCol w:w="3245"/>
        <w:gridCol w:w="3226"/>
        <w:gridCol w:w="3235"/>
        <w:gridCol w:w="3224"/>
      </w:tblGrid>
      <w:tr w:rsidR="00717AB7" w:rsidRPr="00074C34" w14:paraId="363B3921"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0ED5108" w14:textId="77777777" w:rsidR="00A0314A" w:rsidRPr="00074C34" w:rsidRDefault="00A0314A" w:rsidP="001203EA">
            <w:pPr>
              <w:jc w:val="center"/>
              <w:rPr>
                <w:b/>
              </w:rPr>
            </w:pPr>
          </w:p>
          <w:p w14:paraId="7B4A6703" w14:textId="77777777" w:rsidR="00717AB7" w:rsidRPr="00074C34" w:rsidRDefault="00717AB7" w:rsidP="001203EA">
            <w:pPr>
              <w:jc w:val="center"/>
              <w:rPr>
                <w:b/>
              </w:rPr>
            </w:pPr>
            <w:r w:rsidRPr="00074C34">
              <w:rPr>
                <w:b/>
              </w:rPr>
              <w:t xml:space="preserve">ESSENTIAL CONDITION EIGHT:  Curriculum Framework </w:t>
            </w:r>
          </w:p>
          <w:p w14:paraId="1C925E60" w14:textId="77777777" w:rsidR="00A0314A" w:rsidRPr="00074C34" w:rsidRDefault="00A0314A" w:rsidP="001203EA">
            <w:pPr>
              <w:jc w:val="center"/>
              <w:rPr>
                <w:b/>
              </w:rPr>
            </w:pPr>
          </w:p>
        </w:tc>
      </w:tr>
      <w:tr w:rsidR="00717AB7" w:rsidRPr="00074C34" w14:paraId="6937983D"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190B7FEE" w14:textId="1BFB4FF4" w:rsidR="00717AB7" w:rsidRPr="00074C34" w:rsidRDefault="00717AB7" w:rsidP="001203EA">
            <w:pPr>
              <w:rPr>
                <w:i/>
              </w:rPr>
            </w:pPr>
            <w:r w:rsidRPr="00074C34">
              <w:rPr>
                <w:i/>
              </w:rPr>
              <w:t>ISTE Definition: Content standards and relat</w:t>
            </w:r>
            <w:r w:rsidR="002C548A" w:rsidRPr="00074C34">
              <w:rPr>
                <w:i/>
              </w:rPr>
              <w:t>ed digital curriculum resources.</w:t>
            </w:r>
          </w:p>
        </w:tc>
      </w:tr>
      <w:tr w:rsidR="00717AB7" w:rsidRPr="00074C34" w14:paraId="3455C40D"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14D840A4" w14:textId="77777777" w:rsidR="00717AB7" w:rsidRPr="00074C34" w:rsidRDefault="00717AB7" w:rsidP="00717AB7">
            <w:pPr>
              <w:rPr>
                <w:b/>
              </w:rPr>
            </w:pPr>
            <w:r w:rsidRPr="00074C34">
              <w:rPr>
                <w:b/>
              </w:rPr>
              <w:t xml:space="preserve">Guiding Questions: </w:t>
            </w:r>
          </w:p>
          <w:p w14:paraId="47349D4F" w14:textId="1D7318D4" w:rsidR="00717AB7" w:rsidRPr="00074C34" w:rsidRDefault="00717AB7" w:rsidP="00717AB7">
            <w:pPr>
              <w:numPr>
                <w:ilvl w:val="0"/>
                <w:numId w:val="4"/>
              </w:numPr>
              <w:rPr>
                <w:i/>
              </w:rPr>
            </w:pPr>
            <w:r w:rsidRPr="00074C34">
              <w:rPr>
                <w:i/>
              </w:rPr>
              <w:t>To what extent are educators, students, and parents aware of student technology standards? (</w:t>
            </w:r>
            <w:r w:rsidR="00D905B8" w:rsidRPr="00074C34">
              <w:rPr>
                <w:i/>
              </w:rPr>
              <w:t xml:space="preserve">ISTE </w:t>
            </w:r>
            <w:r w:rsidRPr="00074C34">
              <w:rPr>
                <w:i/>
              </w:rPr>
              <w:t>S</w:t>
            </w:r>
            <w:r w:rsidR="00D905B8" w:rsidRPr="00074C34">
              <w:rPr>
                <w:i/>
              </w:rPr>
              <w:t>tandards for Students</w:t>
            </w:r>
            <w:r w:rsidRPr="00074C34">
              <w:rPr>
                <w:i/>
              </w:rPr>
              <w:t xml:space="preserve">) </w:t>
            </w:r>
          </w:p>
          <w:p w14:paraId="4883AF59" w14:textId="77777777" w:rsidR="00717AB7" w:rsidRPr="00074C34" w:rsidRDefault="00717AB7" w:rsidP="00717AB7">
            <w:pPr>
              <w:numPr>
                <w:ilvl w:val="0"/>
                <w:numId w:val="4"/>
              </w:numPr>
              <w:rPr>
                <w:i/>
              </w:rPr>
            </w:pPr>
            <w:r w:rsidRPr="00074C34">
              <w:rPr>
                <w:i/>
              </w:rPr>
              <w:t xml:space="preserve">Are technology standards aligned to content standards to help teachers integrate technology skills into day-to-day instruction and not teach technology as a separate subject?  </w:t>
            </w:r>
          </w:p>
          <w:p w14:paraId="7EEAC664" w14:textId="7B7D23F1" w:rsidR="00717AB7" w:rsidRPr="00074C34" w:rsidRDefault="00717AB7" w:rsidP="00717AB7">
            <w:pPr>
              <w:numPr>
                <w:ilvl w:val="0"/>
                <w:numId w:val="4"/>
              </w:numPr>
              <w:rPr>
                <w:i/>
              </w:rPr>
            </w:pPr>
            <w:r w:rsidRPr="00074C34">
              <w:rPr>
                <w:i/>
              </w:rPr>
              <w:t>To what extent are there digital curriculum resources available to teachers so that they can integrate technology into the GPS</w:t>
            </w:r>
            <w:r w:rsidR="009544A4" w:rsidRPr="00074C34">
              <w:rPr>
                <w:i/>
              </w:rPr>
              <w:t>/</w:t>
            </w:r>
            <w:r w:rsidR="00A50FA7" w:rsidRPr="00074C34">
              <w:rPr>
                <w:i/>
              </w:rPr>
              <w:t>CC</w:t>
            </w:r>
            <w:r w:rsidR="009544A4" w:rsidRPr="00074C34">
              <w:rPr>
                <w:i/>
              </w:rPr>
              <w:t>S</w:t>
            </w:r>
            <w:r w:rsidRPr="00074C34">
              <w:rPr>
                <w:i/>
              </w:rPr>
              <w:t xml:space="preserve"> as appropriate? </w:t>
            </w:r>
          </w:p>
          <w:p w14:paraId="4DE70FCB" w14:textId="35C76D0B" w:rsidR="00AF5FC6" w:rsidRPr="00074C34" w:rsidRDefault="00717AB7" w:rsidP="00AF5FC6">
            <w:pPr>
              <w:numPr>
                <w:ilvl w:val="0"/>
                <w:numId w:val="4"/>
              </w:numPr>
              <w:rPr>
                <w:i/>
              </w:rPr>
            </w:pPr>
            <w:r w:rsidRPr="00074C34">
              <w:rPr>
                <w:i/>
              </w:rPr>
              <w:t xml:space="preserve">How is student technology literacy assessed? </w:t>
            </w:r>
          </w:p>
        </w:tc>
      </w:tr>
      <w:tr w:rsidR="00767A30" w:rsidRPr="00074C34" w14:paraId="1557FC8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94EF060" w14:textId="77777777" w:rsidR="00767A30" w:rsidRPr="00074C34" w:rsidRDefault="00767A30" w:rsidP="00B85C1C">
            <w:pPr>
              <w:jc w:val="center"/>
              <w:rPr>
                <w:i/>
              </w:rPr>
            </w:pPr>
            <w:r w:rsidRPr="00074C34">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6881EB" w14:textId="77777777" w:rsidR="00767A30" w:rsidRPr="00074C34" w:rsidRDefault="00767A30" w:rsidP="00B85C1C">
            <w:pPr>
              <w:jc w:val="center"/>
              <w:rPr>
                <w:i/>
              </w:rPr>
            </w:pPr>
            <w:r w:rsidRPr="00074C34">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4CF58D" w14:textId="77777777" w:rsidR="00767A30" w:rsidRPr="00074C34" w:rsidRDefault="00767A30" w:rsidP="00B85C1C">
            <w:pPr>
              <w:jc w:val="center"/>
              <w:rPr>
                <w:i/>
              </w:rPr>
            </w:pPr>
            <w:r w:rsidRPr="00074C34">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B75129E" w14:textId="77777777" w:rsidR="00767A30" w:rsidRPr="00074C34" w:rsidRDefault="00767A30" w:rsidP="00B85C1C">
            <w:pPr>
              <w:jc w:val="center"/>
              <w:rPr>
                <w:i/>
              </w:rPr>
            </w:pPr>
            <w:r w:rsidRPr="00074C34">
              <w:rPr>
                <w:i/>
              </w:rPr>
              <w:t>Threats</w:t>
            </w:r>
          </w:p>
        </w:tc>
      </w:tr>
      <w:tr w:rsidR="00767A30" w:rsidRPr="00074C34" w14:paraId="6108FE30" w14:textId="77777777" w:rsidTr="00B85C1C">
        <w:trPr>
          <w:trHeight w:val="570"/>
        </w:trPr>
        <w:tc>
          <w:tcPr>
            <w:tcW w:w="3294" w:type="dxa"/>
            <w:tcBorders>
              <w:top w:val="double" w:sz="4" w:space="0" w:color="auto"/>
              <w:left w:val="double" w:sz="4" w:space="0" w:color="auto"/>
              <w:right w:val="double" w:sz="4" w:space="0" w:color="auto"/>
            </w:tcBorders>
          </w:tcPr>
          <w:p w14:paraId="5DEFCC80" w14:textId="77777777" w:rsidR="00767A30" w:rsidRPr="00074C34" w:rsidRDefault="00767A30" w:rsidP="00B85C1C"/>
          <w:p w14:paraId="28530DAF" w14:textId="77777777" w:rsidR="003F44ED" w:rsidRPr="00074C34" w:rsidRDefault="000F358A" w:rsidP="000F358A">
            <w:pPr>
              <w:pStyle w:val="ListParagraph"/>
              <w:numPr>
                <w:ilvl w:val="0"/>
                <w:numId w:val="16"/>
              </w:numPr>
              <w:rPr>
                <w:color w:val="000000" w:themeColor="text1"/>
              </w:rPr>
            </w:pPr>
            <w:r w:rsidRPr="00074C34">
              <w:rPr>
                <w:color w:val="000000" w:themeColor="text1"/>
              </w:rPr>
              <w:t>Digital curriculum res</w:t>
            </w:r>
            <w:r w:rsidR="003F44ED" w:rsidRPr="00074C34">
              <w:rPr>
                <w:color w:val="000000" w:themeColor="text1"/>
              </w:rPr>
              <w:t>ources are the primary means</w:t>
            </w:r>
            <w:r w:rsidRPr="00074C34">
              <w:rPr>
                <w:color w:val="000000" w:themeColor="text1"/>
              </w:rPr>
              <w:t xml:space="preserve"> available to teachers and are always integrated. </w:t>
            </w:r>
          </w:p>
          <w:p w14:paraId="53852B15" w14:textId="1540BBDB" w:rsidR="00991A6E" w:rsidRPr="00074C34" w:rsidRDefault="000F358A" w:rsidP="000F358A">
            <w:pPr>
              <w:pStyle w:val="ListParagraph"/>
              <w:numPr>
                <w:ilvl w:val="0"/>
                <w:numId w:val="16"/>
              </w:numPr>
              <w:rPr>
                <w:color w:val="000000" w:themeColor="text1"/>
              </w:rPr>
            </w:pPr>
            <w:r w:rsidRPr="00074C34">
              <w:rPr>
                <w:color w:val="000000" w:themeColor="text1"/>
              </w:rPr>
              <w:t>Student technology literacy is displayed when students present presentations.</w:t>
            </w:r>
          </w:p>
          <w:p w14:paraId="6F738CC2" w14:textId="2E57DF3D" w:rsidR="003F44ED" w:rsidRPr="00074C34" w:rsidRDefault="003F44ED" w:rsidP="000F358A">
            <w:pPr>
              <w:pStyle w:val="ListParagraph"/>
              <w:numPr>
                <w:ilvl w:val="0"/>
                <w:numId w:val="16"/>
              </w:numPr>
              <w:rPr>
                <w:color w:val="000000" w:themeColor="text1"/>
              </w:rPr>
            </w:pPr>
            <w:r w:rsidRPr="00074C34">
              <w:rPr>
                <w:color w:val="000000" w:themeColor="text1"/>
              </w:rPr>
              <w:lastRenderedPageBreak/>
              <w:t xml:space="preserve">Students effectively use technology as they navigate the LMS and participate in various assignments within the LMS and third-party providers. </w:t>
            </w:r>
          </w:p>
          <w:p w14:paraId="6B80C686" w14:textId="0DAEA759" w:rsidR="00991A6E" w:rsidRPr="00074C34" w:rsidRDefault="00F160E3" w:rsidP="00B85C1C">
            <w:pPr>
              <w:pStyle w:val="ListParagraph"/>
              <w:numPr>
                <w:ilvl w:val="0"/>
                <w:numId w:val="16"/>
              </w:numPr>
              <w:rPr>
                <w:color w:val="000000" w:themeColor="text1"/>
              </w:rPr>
            </w:pPr>
            <w:r w:rsidRPr="00074C34">
              <w:rPr>
                <w:color w:val="000000" w:themeColor="text1"/>
              </w:rPr>
              <w:t>Through the LMS Students achieved the standards of Empowered Learner, Digital Citizen, Knowledge Constructor, Computational Thinker, and Creative Communicator.</w:t>
            </w:r>
          </w:p>
        </w:tc>
        <w:tc>
          <w:tcPr>
            <w:tcW w:w="3294" w:type="dxa"/>
            <w:tcBorders>
              <w:top w:val="double" w:sz="4" w:space="0" w:color="auto"/>
              <w:left w:val="double" w:sz="4" w:space="0" w:color="auto"/>
              <w:right w:val="double" w:sz="4" w:space="0" w:color="auto"/>
            </w:tcBorders>
          </w:tcPr>
          <w:p w14:paraId="36635072" w14:textId="77777777" w:rsidR="00767A30" w:rsidRPr="00074C34" w:rsidRDefault="000F358A" w:rsidP="000F358A">
            <w:pPr>
              <w:pStyle w:val="ListParagraph"/>
              <w:numPr>
                <w:ilvl w:val="0"/>
                <w:numId w:val="15"/>
              </w:numPr>
              <w:rPr>
                <w:color w:val="000000" w:themeColor="text1"/>
              </w:rPr>
            </w:pPr>
            <w:r w:rsidRPr="00074C34">
              <w:rPr>
                <w:color w:val="000000" w:themeColor="text1"/>
              </w:rPr>
              <w:lastRenderedPageBreak/>
              <w:t>Technology standards are not aligned to content standards in a formal capacity.</w:t>
            </w:r>
          </w:p>
          <w:p w14:paraId="464CF4F2" w14:textId="6B2279D8" w:rsidR="000F358A" w:rsidRPr="00074C34" w:rsidRDefault="000F358A" w:rsidP="000F358A">
            <w:pPr>
              <w:pStyle w:val="ListParagraph"/>
              <w:numPr>
                <w:ilvl w:val="0"/>
                <w:numId w:val="15"/>
              </w:numPr>
            </w:pPr>
            <w:r w:rsidRPr="00074C34">
              <w:rPr>
                <w:color w:val="000000" w:themeColor="text1"/>
              </w:rPr>
              <w:t xml:space="preserve">Technology standards are met informally through student completion of assignments within the LMS. For example, students can and often do use technology to </w:t>
            </w:r>
            <w:r w:rsidRPr="00074C34">
              <w:rPr>
                <w:color w:val="000000" w:themeColor="text1"/>
              </w:rPr>
              <w:lastRenderedPageBreak/>
              <w:t>complete and submit projects</w:t>
            </w:r>
            <w:r w:rsidRPr="00074C34">
              <w:rPr>
                <w:color w:val="000000" w:themeColor="text1"/>
              </w:rPr>
              <w:t>,</w:t>
            </w:r>
            <w:r w:rsidRPr="00074C34">
              <w:rPr>
                <w:color w:val="000000" w:themeColor="text1"/>
              </w:rPr>
              <w:t xml:space="preserve"> but they are not required to use technology to create projects.</w:t>
            </w:r>
          </w:p>
        </w:tc>
        <w:tc>
          <w:tcPr>
            <w:tcW w:w="3294" w:type="dxa"/>
            <w:tcBorders>
              <w:top w:val="double" w:sz="4" w:space="0" w:color="auto"/>
              <w:left w:val="double" w:sz="4" w:space="0" w:color="auto"/>
              <w:right w:val="double" w:sz="4" w:space="0" w:color="auto"/>
            </w:tcBorders>
          </w:tcPr>
          <w:p w14:paraId="62C9F90E" w14:textId="77777777" w:rsidR="00767A30" w:rsidRPr="00074C34" w:rsidRDefault="000F358A" w:rsidP="000F358A">
            <w:pPr>
              <w:pStyle w:val="ListParagraph"/>
              <w:numPr>
                <w:ilvl w:val="0"/>
                <w:numId w:val="15"/>
              </w:numPr>
              <w:rPr>
                <w:color w:val="000000" w:themeColor="text1"/>
              </w:rPr>
            </w:pPr>
            <w:r w:rsidRPr="00074C34">
              <w:rPr>
                <w:color w:val="000000" w:themeColor="text1"/>
              </w:rPr>
              <w:lastRenderedPageBreak/>
              <w:t>A technology class has been taught in the past as a separate course.</w:t>
            </w:r>
          </w:p>
          <w:p w14:paraId="5BC3B1F6" w14:textId="77777777" w:rsidR="000F358A" w:rsidRPr="00074C34" w:rsidRDefault="000F358A" w:rsidP="000F358A">
            <w:pPr>
              <w:pStyle w:val="ListParagraph"/>
              <w:numPr>
                <w:ilvl w:val="0"/>
                <w:numId w:val="15"/>
              </w:numPr>
              <w:rPr>
                <w:color w:val="000000" w:themeColor="text1"/>
              </w:rPr>
            </w:pPr>
            <w:r w:rsidRPr="00074C34">
              <w:rPr>
                <w:color w:val="000000" w:themeColor="text1"/>
              </w:rPr>
              <w:t>Students often use</w:t>
            </w:r>
            <w:r w:rsidRPr="00074C34">
              <w:rPr>
                <w:color w:val="000000" w:themeColor="text1"/>
              </w:rPr>
              <w:t xml:space="preserve"> what they learned in the stand-</w:t>
            </w:r>
            <w:r w:rsidRPr="00074C34">
              <w:rPr>
                <w:color w:val="000000" w:themeColor="text1"/>
              </w:rPr>
              <w:t>alone technology class in their content areas classes during presentations.</w:t>
            </w:r>
          </w:p>
          <w:p w14:paraId="115DC1E8" w14:textId="7D8F0AA6" w:rsidR="000F358A" w:rsidRPr="00074C34" w:rsidRDefault="000F358A" w:rsidP="000F358A">
            <w:pPr>
              <w:pStyle w:val="ListParagraph"/>
              <w:numPr>
                <w:ilvl w:val="0"/>
                <w:numId w:val="15"/>
              </w:numPr>
            </w:pPr>
            <w:r w:rsidRPr="00074C34">
              <w:rPr>
                <w:color w:val="000000" w:themeColor="text1"/>
              </w:rPr>
              <w:t xml:space="preserve">Some students use software </w:t>
            </w:r>
            <w:proofErr w:type="gramStart"/>
            <w:r w:rsidRPr="00074C34">
              <w:rPr>
                <w:color w:val="000000" w:themeColor="text1"/>
              </w:rPr>
              <w:t>similar to</w:t>
            </w:r>
            <w:proofErr w:type="gramEnd"/>
            <w:r w:rsidRPr="00074C34">
              <w:rPr>
                <w:color w:val="000000" w:themeColor="text1"/>
              </w:rPr>
              <w:t xml:space="preserve"> or better than educators </w:t>
            </w:r>
            <w:r w:rsidRPr="00074C34">
              <w:rPr>
                <w:color w:val="000000" w:themeColor="text1"/>
              </w:rPr>
              <w:lastRenderedPageBreak/>
              <w:t>and other students only use technology to take a picture and upload their paper and pencil generated presentation.</w:t>
            </w:r>
          </w:p>
        </w:tc>
        <w:tc>
          <w:tcPr>
            <w:tcW w:w="3294" w:type="dxa"/>
            <w:tcBorders>
              <w:top w:val="double" w:sz="4" w:space="0" w:color="auto"/>
              <w:left w:val="double" w:sz="4" w:space="0" w:color="auto"/>
              <w:right w:val="double" w:sz="4" w:space="0" w:color="auto"/>
            </w:tcBorders>
          </w:tcPr>
          <w:p w14:paraId="5D8877D9" w14:textId="77777777" w:rsidR="003F44ED" w:rsidRPr="00074C34" w:rsidRDefault="000F358A" w:rsidP="003F44ED">
            <w:pPr>
              <w:pStyle w:val="ListParagraph"/>
              <w:numPr>
                <w:ilvl w:val="0"/>
                <w:numId w:val="15"/>
              </w:numPr>
            </w:pPr>
            <w:r w:rsidRPr="00074C34">
              <w:rPr>
                <w:color w:val="000000" w:themeColor="text1"/>
              </w:rPr>
              <w:lastRenderedPageBreak/>
              <w:t xml:space="preserve">Very few educators are aware of ISTE standards. </w:t>
            </w:r>
          </w:p>
          <w:p w14:paraId="54E49A87" w14:textId="294F2D45" w:rsidR="00767A30" w:rsidRPr="00074C34" w:rsidRDefault="000F358A" w:rsidP="003F44ED">
            <w:pPr>
              <w:pStyle w:val="ListParagraph"/>
              <w:numPr>
                <w:ilvl w:val="0"/>
                <w:numId w:val="15"/>
              </w:numPr>
            </w:pPr>
            <w:r w:rsidRPr="00074C34">
              <w:rPr>
                <w:color w:val="000000" w:themeColor="text1"/>
              </w:rPr>
              <w:t>No students or parents are aware of the standards based on the information we provide to students.</w:t>
            </w:r>
          </w:p>
        </w:tc>
      </w:tr>
      <w:tr w:rsidR="00767A30" w:rsidRPr="00074C34" w14:paraId="76D64466"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710901CA" w14:textId="77777777" w:rsidR="006B6BAA" w:rsidRPr="00074C34" w:rsidRDefault="006B6BAA" w:rsidP="006B6BAA">
            <w:pPr>
              <w:rPr>
                <w:b/>
                <w:i/>
              </w:rPr>
            </w:pPr>
            <w:r w:rsidRPr="00074C34">
              <w:rPr>
                <w:b/>
                <w:i/>
              </w:rPr>
              <w:lastRenderedPageBreak/>
              <w:t>Summary of Results/Conclusions:</w:t>
            </w:r>
          </w:p>
          <w:p w14:paraId="548E2A11" w14:textId="77777777" w:rsidR="00A0314A" w:rsidRPr="00074C34" w:rsidRDefault="00A0314A" w:rsidP="00B85C1C"/>
          <w:p w14:paraId="4A29F7EE" w14:textId="6C9E8F61" w:rsidR="00A0314A" w:rsidRPr="00074C34" w:rsidRDefault="008A5E02" w:rsidP="00B85C1C">
            <w:r w:rsidRPr="00074C34">
              <w:t>Technology standards are not discussed with educators, students or their families. Technology standards are met informally through the LMS. The LMS provides opportunities for student technology literacy to be addressed daily. Teachers also integrate technology skills in their interactions with students during synchronous and asynchronous sessions. In the past, Ed Tech was taught as a separate course to students and it provided them with the opportunity to learn technological skills that they could showcase in their core courses.</w:t>
            </w:r>
          </w:p>
          <w:p w14:paraId="0E6C967F" w14:textId="0FE1A3D7" w:rsidR="00767A30" w:rsidRPr="00074C34" w:rsidRDefault="00767A30" w:rsidP="00B85C1C"/>
        </w:tc>
      </w:tr>
      <w:tr w:rsidR="006B6BAA" w:rsidRPr="00074C34" w14:paraId="50DFB219"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30C05A73" w14:textId="77777777" w:rsidR="006B6BAA" w:rsidRPr="00074C34" w:rsidRDefault="006B6BAA" w:rsidP="006B6BAA">
            <w:pPr>
              <w:rPr>
                <w:b/>
                <w:i/>
              </w:rPr>
            </w:pPr>
            <w:r w:rsidRPr="00074C34">
              <w:rPr>
                <w:b/>
                <w:i/>
              </w:rPr>
              <w:t xml:space="preserve">Recommendations from Gap Analysis: </w:t>
            </w:r>
          </w:p>
          <w:p w14:paraId="5E5AC0CC" w14:textId="77777777" w:rsidR="006B6BAA" w:rsidRPr="00074C34" w:rsidRDefault="006B6BAA" w:rsidP="00B85C1C"/>
          <w:p w14:paraId="019698A0" w14:textId="385F12F2" w:rsidR="006B6BAA" w:rsidRPr="00074C34" w:rsidRDefault="003F44ED" w:rsidP="00B85C1C">
            <w:r w:rsidRPr="00074C34">
              <w:t xml:space="preserve">ISTE standards can be presented to teachers imbedded with professional development sessions on best practices. Information on ISTE standards can be communicated with families via the </w:t>
            </w:r>
            <w:r w:rsidR="003D3029" w:rsidRPr="00074C34">
              <w:t xml:space="preserve">orientation sessions and </w:t>
            </w:r>
            <w:r w:rsidRPr="00074C34">
              <w:t>newsletter</w:t>
            </w:r>
            <w:r w:rsidR="003D3029" w:rsidRPr="00074C34">
              <w:t xml:space="preserve">s. They can be shared with </w:t>
            </w:r>
            <w:r w:rsidRPr="00074C34">
              <w:t xml:space="preserve">students during </w:t>
            </w:r>
            <w:r w:rsidR="003D3029" w:rsidRPr="00074C34">
              <w:t xml:space="preserve">orientation, </w:t>
            </w:r>
            <w:r w:rsidRPr="00074C34">
              <w:t xml:space="preserve">synchronous and asynchronous sessions. </w:t>
            </w:r>
            <w:r w:rsidR="00F847A7" w:rsidRPr="00074C34">
              <w:t>Ed Tech can also be revived as an elective for students who are meeting specific success requirement in the core courses.</w:t>
            </w:r>
          </w:p>
          <w:p w14:paraId="19C90C0B" w14:textId="62B6EDB4" w:rsidR="006B6BAA" w:rsidRPr="00074C34" w:rsidRDefault="006B6BAA" w:rsidP="00B85C1C"/>
        </w:tc>
      </w:tr>
      <w:tr w:rsidR="00D54FA6" w:rsidRPr="00074C34" w14:paraId="71D89EF5" w14:textId="77777777" w:rsidTr="00B85C1C">
        <w:tc>
          <w:tcPr>
            <w:tcW w:w="13176" w:type="dxa"/>
            <w:gridSpan w:val="4"/>
            <w:tcBorders>
              <w:top w:val="double" w:sz="4" w:space="0" w:color="auto"/>
              <w:left w:val="double" w:sz="4" w:space="0" w:color="auto"/>
              <w:right w:val="double" w:sz="4" w:space="0" w:color="auto"/>
            </w:tcBorders>
          </w:tcPr>
          <w:p w14:paraId="31C7DC99" w14:textId="77777777" w:rsidR="00D54FA6" w:rsidRPr="00074C34" w:rsidRDefault="00CA609F" w:rsidP="00B85C1C">
            <w:pPr>
              <w:rPr>
                <w:b/>
                <w:i/>
              </w:rPr>
            </w:pPr>
            <w:r w:rsidRPr="00074C34">
              <w:rPr>
                <w:b/>
                <w:i/>
              </w:rPr>
              <w:t xml:space="preserve">Supporting </w:t>
            </w:r>
            <w:r w:rsidR="00D54FA6" w:rsidRPr="00074C34">
              <w:rPr>
                <w:b/>
                <w:i/>
              </w:rPr>
              <w:t>Sources:</w:t>
            </w:r>
          </w:p>
          <w:p w14:paraId="5B4CECE2" w14:textId="77777777" w:rsidR="009E3E40" w:rsidRPr="00074C34" w:rsidRDefault="009E3E40" w:rsidP="00B85C1C"/>
          <w:p w14:paraId="260E26F4" w14:textId="61D67D34" w:rsidR="0034732F" w:rsidRPr="00074C34" w:rsidRDefault="0034732F" w:rsidP="004F1650">
            <w:pPr>
              <w:ind w:left="720" w:hanging="720"/>
            </w:pPr>
            <w:r w:rsidRPr="00074C34">
              <w:lastRenderedPageBreak/>
              <w:t xml:space="preserve">Casey, D. (2017). </w:t>
            </w:r>
            <w:proofErr w:type="gramStart"/>
            <w:r w:rsidRPr="00074C34">
              <w:rPr>
                <w:i/>
              </w:rPr>
              <w:t>Take Action</w:t>
            </w:r>
            <w:proofErr w:type="gramEnd"/>
            <w:r w:rsidRPr="00074C34">
              <w:rPr>
                <w:i/>
              </w:rPr>
              <w:t>: Connecticut endorses ISTE Standards for Students, Educators.</w:t>
            </w:r>
            <w:r w:rsidRPr="00074C34">
              <w:t xml:space="preserve"> Retrieved from </w:t>
            </w:r>
            <w:hyperlink r:id="rId14" w:history="1">
              <w:r w:rsidRPr="00074C34">
                <w:rPr>
                  <w:rStyle w:val="Hyperlink"/>
                </w:rPr>
                <w:t>www.iste.org/explore/articleDetail?articleid=2113&amp;category=Empowered-Learner&amp;article</w:t>
              </w:r>
            </w:hyperlink>
            <w:r w:rsidRPr="00074C34">
              <w:t>=</w:t>
            </w:r>
          </w:p>
          <w:p w14:paraId="2F8AE5A5" w14:textId="77777777" w:rsidR="0034732F" w:rsidRPr="00074C34" w:rsidRDefault="0034732F" w:rsidP="00B85C1C"/>
          <w:p w14:paraId="2FBFF2F6" w14:textId="342B7F33" w:rsidR="00F160E3" w:rsidRPr="00074C34" w:rsidRDefault="00F160E3" w:rsidP="00B85C1C">
            <w:r w:rsidRPr="00074C34">
              <w:t>ISTE. (</w:t>
            </w:r>
            <w:r w:rsidR="003D3029" w:rsidRPr="00074C34">
              <w:t>2018</w:t>
            </w:r>
            <w:r w:rsidRPr="00074C34">
              <w:t xml:space="preserve">). </w:t>
            </w:r>
            <w:r w:rsidRPr="00074C34">
              <w:rPr>
                <w:i/>
              </w:rPr>
              <w:t>ISTE Standards for Students.</w:t>
            </w:r>
            <w:r w:rsidRPr="00074C34">
              <w:t xml:space="preserve"> Retrieved from </w:t>
            </w:r>
            <w:hyperlink r:id="rId15" w:history="1">
              <w:r w:rsidR="0034732F" w:rsidRPr="00074C34">
                <w:rPr>
                  <w:rStyle w:val="Hyperlink"/>
                </w:rPr>
                <w:t>https://www.iste.org/standards/for-students</w:t>
              </w:r>
            </w:hyperlink>
            <w:r w:rsidR="0034732F" w:rsidRPr="00074C34">
              <w:t xml:space="preserve"> </w:t>
            </w:r>
          </w:p>
        </w:tc>
      </w:tr>
    </w:tbl>
    <w:p w14:paraId="614F428C" w14:textId="77777777" w:rsidR="00746A31" w:rsidRPr="00074C34" w:rsidRDefault="00746A31"/>
    <w:p w14:paraId="2E7B1571" w14:textId="77777777" w:rsidR="00724AE3" w:rsidRPr="00074C34" w:rsidRDefault="00724AE3"/>
    <w:p w14:paraId="42F2494C" w14:textId="77777777" w:rsidR="00724AE3" w:rsidRPr="00074C34" w:rsidRDefault="00724AE3"/>
    <w:p w14:paraId="1EE21A21" w14:textId="77777777" w:rsidR="00724AE3" w:rsidRPr="00074C34" w:rsidRDefault="00724AE3"/>
    <w:p w14:paraId="1C098867" w14:textId="691421D7" w:rsidR="00724AE3" w:rsidRPr="00074C34" w:rsidRDefault="00724AE3"/>
    <w:p w14:paraId="44631D1B" w14:textId="77777777" w:rsidR="00F847A7" w:rsidRPr="00074C34" w:rsidRDefault="00F847A7"/>
    <w:p w14:paraId="34C29CA7" w14:textId="77777777" w:rsidR="00724AE3" w:rsidRPr="00074C34" w:rsidRDefault="00724AE3"/>
    <w:p w14:paraId="26C8A7D6" w14:textId="77777777" w:rsidR="00724AE3" w:rsidRPr="00074C34" w:rsidRDefault="00724AE3"/>
    <w:p w14:paraId="60595F7A" w14:textId="77777777" w:rsidR="00724AE3" w:rsidRPr="00074C34" w:rsidRDefault="00724AE3"/>
    <w:p w14:paraId="6364EB30" w14:textId="77777777" w:rsidR="00724AE3" w:rsidRPr="00074C34" w:rsidRDefault="00724AE3"/>
    <w:p w14:paraId="319F7B10" w14:textId="77777777" w:rsidR="00724AE3" w:rsidRPr="00074C34" w:rsidRDefault="00724AE3"/>
    <w:p w14:paraId="4E40DA7F" w14:textId="77777777" w:rsidR="00724AE3" w:rsidRPr="00074C34" w:rsidRDefault="00724AE3"/>
    <w:p w14:paraId="290B1121" w14:textId="77777777" w:rsidR="00724AE3" w:rsidRPr="00074C34" w:rsidRDefault="00724AE3"/>
    <w:p w14:paraId="7ADB8D36" w14:textId="77777777" w:rsidR="00724AE3" w:rsidRPr="00074C34" w:rsidRDefault="00724AE3"/>
    <w:p w14:paraId="53C553F7" w14:textId="77777777" w:rsidR="00724AE3" w:rsidRPr="00074C34" w:rsidRDefault="00724AE3"/>
    <w:p w14:paraId="5433149A" w14:textId="77777777" w:rsidR="00724AE3" w:rsidRPr="00074C34" w:rsidRDefault="00724AE3"/>
    <w:p w14:paraId="29008637" w14:textId="0E0D721D" w:rsidR="00724AE3" w:rsidRPr="00074C34" w:rsidRDefault="00724AE3" w:rsidP="002C1DBD">
      <w:pPr>
        <w:jc w:val="center"/>
        <w:rPr>
          <w:b/>
        </w:rPr>
      </w:pPr>
      <w:r w:rsidRPr="00074C34">
        <w:rPr>
          <w:b/>
        </w:rPr>
        <w:t>Appendices</w:t>
      </w:r>
    </w:p>
    <w:p w14:paraId="34DF6DD8" w14:textId="77777777" w:rsidR="00724AE3" w:rsidRPr="00074C34" w:rsidRDefault="00724AE3" w:rsidP="002C1DBD">
      <w:pPr>
        <w:jc w:val="center"/>
      </w:pPr>
    </w:p>
    <w:p w14:paraId="771EC698" w14:textId="77777777" w:rsidR="00724AE3" w:rsidRPr="00074C34" w:rsidRDefault="00724AE3" w:rsidP="00724AE3">
      <w:pPr>
        <w:rPr>
          <w:b/>
        </w:rPr>
      </w:pPr>
    </w:p>
    <w:p w14:paraId="7A85D0DB" w14:textId="73B7BB8E" w:rsidR="00724AE3" w:rsidRPr="00074C34" w:rsidRDefault="00724AE3" w:rsidP="00724AE3">
      <w:pPr>
        <w:rPr>
          <w:b/>
        </w:rPr>
      </w:pPr>
      <w:r w:rsidRPr="00074C34">
        <w:rPr>
          <w:b/>
        </w:rPr>
        <w:t>Appendix A:</w:t>
      </w:r>
    </w:p>
    <w:p w14:paraId="7AAA5625" w14:textId="77777777" w:rsidR="00724AE3" w:rsidRPr="00074C34" w:rsidRDefault="00724AE3" w:rsidP="00724AE3"/>
    <w:p w14:paraId="1F8A7777" w14:textId="5BD5495A" w:rsidR="00724AE3" w:rsidRPr="00074C34" w:rsidRDefault="00DC7368" w:rsidP="00724AE3">
      <w:r w:rsidRPr="00074C34">
        <w:rPr>
          <w:noProof/>
        </w:rPr>
        <w:lastRenderedPageBreak/>
        <w:drawing>
          <wp:inline distT="0" distB="0" distL="0" distR="0" wp14:anchorId="206BF397" wp14:editId="2D356C6C">
            <wp:extent cx="8000365" cy="3779520"/>
            <wp:effectExtent l="0" t="0" r="635" b="0"/>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EdiagnosticResults.jpg"/>
                    <pic:cNvPicPr/>
                  </pic:nvPicPr>
                  <pic:blipFill rotWithShape="1">
                    <a:blip r:embed="rId16"/>
                    <a:srcRect t="12530" b="3485"/>
                    <a:stretch/>
                  </pic:blipFill>
                  <pic:spPr bwMode="auto">
                    <a:xfrm>
                      <a:off x="0" y="0"/>
                      <a:ext cx="8040848" cy="3798645"/>
                    </a:xfrm>
                    <a:prstGeom prst="rect">
                      <a:avLst/>
                    </a:prstGeom>
                    <a:ln>
                      <a:noFill/>
                    </a:ln>
                    <a:extLst>
                      <a:ext uri="{53640926-AAD7-44D8-BBD7-CCE9431645EC}">
                        <a14:shadowObscured xmlns:a14="http://schemas.microsoft.com/office/drawing/2010/main"/>
                      </a:ext>
                    </a:extLst>
                  </pic:spPr>
                </pic:pic>
              </a:graphicData>
            </a:graphic>
          </wp:inline>
        </w:drawing>
      </w:r>
    </w:p>
    <w:p w14:paraId="72B5A875" w14:textId="77777777" w:rsidR="00724AE3" w:rsidRPr="00074C34" w:rsidRDefault="00724AE3" w:rsidP="00724AE3"/>
    <w:p w14:paraId="4377A748" w14:textId="77777777" w:rsidR="00724AE3" w:rsidRPr="00074C34" w:rsidRDefault="00724AE3" w:rsidP="00724AE3"/>
    <w:p w14:paraId="1E15E221" w14:textId="4890D3EB" w:rsidR="00724AE3" w:rsidRPr="00074C34" w:rsidRDefault="00724AE3" w:rsidP="00724AE3">
      <w:pPr>
        <w:rPr>
          <w:b/>
        </w:rPr>
      </w:pPr>
      <w:r w:rsidRPr="00074C34">
        <w:rPr>
          <w:b/>
        </w:rPr>
        <w:t>Appendix B:</w:t>
      </w:r>
    </w:p>
    <w:p w14:paraId="5734796F" w14:textId="77777777" w:rsidR="002866CF" w:rsidRPr="00074C34" w:rsidRDefault="002866CF" w:rsidP="00724AE3"/>
    <w:p w14:paraId="31C4D067" w14:textId="1303115D" w:rsidR="002866CF" w:rsidRPr="00074C34" w:rsidRDefault="00C87A2B" w:rsidP="00724AE3">
      <w:r w:rsidRPr="00074C34">
        <w:lastRenderedPageBreak/>
        <w:drawing>
          <wp:inline distT="0" distB="0" distL="0" distR="0" wp14:anchorId="77BDCD69" wp14:editId="477E30ED">
            <wp:extent cx="8128000" cy="5418667"/>
            <wp:effectExtent l="0" t="0" r="6350" b="10795"/>
            <wp:docPr id="2" name="Chart 2">
              <a:extLst xmlns:a="http://schemas.openxmlformats.org/drawingml/2006/main">
                <a:ext uri="{FF2B5EF4-FFF2-40B4-BE49-F238E27FC236}">
                  <a16:creationId xmlns:a16="http://schemas.microsoft.com/office/drawing/2014/main" id="{63340F36-0447-4419-B795-6FFC5EE6C4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6A8B07" w14:textId="77777777" w:rsidR="00C87A2B" w:rsidRPr="00074C34" w:rsidRDefault="00C87A2B" w:rsidP="00724AE3"/>
    <w:p w14:paraId="5C2D824B" w14:textId="4ED0BB22" w:rsidR="00C87A2B" w:rsidRPr="00074C34" w:rsidRDefault="00C87A2B" w:rsidP="00724AE3"/>
    <w:p w14:paraId="38A7E251" w14:textId="77777777" w:rsidR="00C87A2B" w:rsidRPr="00074C34" w:rsidRDefault="00C87A2B" w:rsidP="00724AE3"/>
    <w:p w14:paraId="7CA7ADE5" w14:textId="77777777" w:rsidR="00C87A2B" w:rsidRPr="00074C34" w:rsidRDefault="00C87A2B" w:rsidP="00724AE3"/>
    <w:p w14:paraId="6063FC5E" w14:textId="688CD1EE" w:rsidR="002866CF" w:rsidRPr="00074C34" w:rsidRDefault="00C87A2B" w:rsidP="00724AE3">
      <w:pPr>
        <w:rPr>
          <w:b/>
        </w:rPr>
      </w:pPr>
      <w:r w:rsidRPr="00074C34">
        <w:rPr>
          <w:b/>
        </w:rPr>
        <w:t>Appendix C:</w:t>
      </w:r>
    </w:p>
    <w:p w14:paraId="7D5E8E5E" w14:textId="06ABED14" w:rsidR="00556A47" w:rsidRPr="00074C34" w:rsidRDefault="00556A47" w:rsidP="00724AE3">
      <w:pPr>
        <w:rPr>
          <w:b/>
        </w:rPr>
      </w:pPr>
      <w:r w:rsidRPr="00074C34">
        <w:rPr>
          <w:b/>
        </w:rPr>
        <w:lastRenderedPageBreak/>
        <w:drawing>
          <wp:inline distT="0" distB="0" distL="0" distR="0" wp14:anchorId="17B4D7B4" wp14:editId="0FC3C7DF">
            <wp:extent cx="6096528" cy="34292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96528" cy="3429297"/>
                    </a:xfrm>
                    <a:prstGeom prst="rect">
                      <a:avLst/>
                    </a:prstGeom>
                  </pic:spPr>
                </pic:pic>
              </a:graphicData>
            </a:graphic>
          </wp:inline>
        </w:drawing>
      </w:r>
    </w:p>
    <w:p w14:paraId="0CB2D470" w14:textId="15E7AD9F" w:rsidR="00556A47" w:rsidRPr="00074C34" w:rsidRDefault="00556A47" w:rsidP="00724AE3">
      <w:pPr>
        <w:rPr>
          <w:b/>
        </w:rPr>
      </w:pPr>
    </w:p>
    <w:p w14:paraId="73FC6D0C" w14:textId="35F05FB8" w:rsidR="00556A47" w:rsidRPr="00074C34" w:rsidRDefault="00556A47" w:rsidP="00724AE3">
      <w:pPr>
        <w:rPr>
          <w:b/>
        </w:rPr>
      </w:pPr>
    </w:p>
    <w:p w14:paraId="6194E125" w14:textId="635AC556" w:rsidR="00556A47" w:rsidRPr="00074C34" w:rsidRDefault="00556A47" w:rsidP="00724AE3">
      <w:pPr>
        <w:rPr>
          <w:b/>
        </w:rPr>
      </w:pPr>
      <w:r w:rsidRPr="00074C34">
        <w:rPr>
          <w:b/>
        </w:rPr>
        <w:t>Appendix D:</w:t>
      </w:r>
    </w:p>
    <w:p w14:paraId="697C94C3" w14:textId="7F54CCF0" w:rsidR="00C87A2B" w:rsidRPr="00074C34" w:rsidRDefault="00C87A2B" w:rsidP="00724AE3">
      <w:r w:rsidRPr="00074C34">
        <w:lastRenderedPageBreak/>
        <w:drawing>
          <wp:inline distT="0" distB="0" distL="0" distR="0" wp14:anchorId="32D2A4DC" wp14:editId="2C6D91F7">
            <wp:extent cx="7795260" cy="43848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828763" cy="4403680"/>
                    </a:xfrm>
                    <a:prstGeom prst="rect">
                      <a:avLst/>
                    </a:prstGeom>
                  </pic:spPr>
                </pic:pic>
              </a:graphicData>
            </a:graphic>
          </wp:inline>
        </w:drawing>
      </w:r>
    </w:p>
    <w:p w14:paraId="670E079B" w14:textId="752F04ED" w:rsidR="00C87A2B" w:rsidRPr="00074C34" w:rsidRDefault="00C87A2B" w:rsidP="00724AE3"/>
    <w:p w14:paraId="27DCE472" w14:textId="73470586" w:rsidR="00C87A2B" w:rsidRPr="00074C34" w:rsidRDefault="00556A47" w:rsidP="00724AE3">
      <w:pPr>
        <w:rPr>
          <w:b/>
        </w:rPr>
      </w:pPr>
      <w:r w:rsidRPr="00074C34">
        <w:rPr>
          <w:b/>
        </w:rPr>
        <w:t>Appendix E</w:t>
      </w:r>
      <w:r w:rsidR="00C87A2B" w:rsidRPr="00074C34">
        <w:rPr>
          <w:b/>
        </w:rPr>
        <w:t>:</w:t>
      </w:r>
    </w:p>
    <w:p w14:paraId="61397D0B" w14:textId="51403FAA" w:rsidR="00C87A2B" w:rsidRPr="00074C34" w:rsidRDefault="00C87A2B" w:rsidP="00724AE3">
      <w:r w:rsidRPr="00074C34">
        <w:lastRenderedPageBreak/>
        <w:drawing>
          <wp:inline distT="0" distB="0" distL="0" distR="0" wp14:anchorId="28D75039" wp14:editId="0716C28E">
            <wp:extent cx="8229600" cy="462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250706" cy="4641022"/>
                    </a:xfrm>
                    <a:prstGeom prst="rect">
                      <a:avLst/>
                    </a:prstGeom>
                  </pic:spPr>
                </pic:pic>
              </a:graphicData>
            </a:graphic>
          </wp:inline>
        </w:drawing>
      </w:r>
    </w:p>
    <w:sectPr w:rsidR="00C87A2B" w:rsidRPr="00074C34" w:rsidSect="005447CF">
      <w:headerReference w:type="default" r:id="rId21"/>
      <w:pgSz w:w="15840" w:h="12240" w:orient="landscape"/>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A0047" w14:textId="77777777" w:rsidR="0045713B" w:rsidRDefault="0045713B">
      <w:r>
        <w:separator/>
      </w:r>
    </w:p>
  </w:endnote>
  <w:endnote w:type="continuationSeparator" w:id="0">
    <w:p w14:paraId="29040C63" w14:textId="77777777" w:rsidR="0045713B" w:rsidRDefault="0045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5F8D8" w14:textId="77777777" w:rsidR="0045713B" w:rsidRDefault="0045713B">
      <w:r>
        <w:separator/>
      </w:r>
    </w:p>
  </w:footnote>
  <w:footnote w:type="continuationSeparator" w:id="0">
    <w:p w14:paraId="2198BB7A" w14:textId="77777777" w:rsidR="0045713B" w:rsidRDefault="00457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EFFD5" w14:textId="3F16CF88" w:rsidR="000F077C" w:rsidRPr="00B8275F" w:rsidRDefault="000F077C" w:rsidP="0008370A">
    <w:pPr>
      <w:pStyle w:val="Header"/>
      <w:jc w:val="center"/>
      <w:rPr>
        <w:b/>
        <w:sz w:val="28"/>
        <w:szCs w:val="28"/>
      </w:rPr>
    </w:pPr>
    <w:r>
      <w:rPr>
        <w:b/>
        <w:sz w:val="28"/>
        <w:szCs w:val="28"/>
      </w:rPr>
      <w:t xml:space="preserve">ITEC 7410/EDL 7105 </w:t>
    </w:r>
    <w:r w:rsidRPr="00B8275F">
      <w:rPr>
        <w:b/>
        <w:sz w:val="28"/>
        <w:szCs w:val="28"/>
      </w:rPr>
      <w:t xml:space="preserve">SWOT Analysis Template for Technology Planning Needs Assessment </w:t>
    </w:r>
  </w:p>
  <w:p w14:paraId="27395304" w14:textId="77777777" w:rsidR="000F077C" w:rsidRPr="00B8275F" w:rsidRDefault="000F077C" w:rsidP="0008370A">
    <w:pPr>
      <w:pStyle w:val="Header"/>
      <w:jc w:val="center"/>
      <w:rPr>
        <w:b/>
        <w:i/>
        <w:sz w:val="28"/>
        <w:szCs w:val="28"/>
      </w:rPr>
    </w:pPr>
    <w:r w:rsidRPr="00B8275F">
      <w:rPr>
        <w:b/>
        <w:i/>
        <w:sz w:val="28"/>
        <w:szCs w:val="28"/>
      </w:rPr>
      <w:t xml:space="preserve">What is the current reality in our school?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3C00"/>
    <w:multiLevelType w:val="hybridMultilevel"/>
    <w:tmpl w:val="0AAC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25402"/>
    <w:multiLevelType w:val="hybridMultilevel"/>
    <w:tmpl w:val="2926E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254443"/>
    <w:multiLevelType w:val="hybridMultilevel"/>
    <w:tmpl w:val="1D76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142B0"/>
    <w:multiLevelType w:val="hybridMultilevel"/>
    <w:tmpl w:val="B30C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C19E4"/>
    <w:multiLevelType w:val="hybridMultilevel"/>
    <w:tmpl w:val="5154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5400F"/>
    <w:multiLevelType w:val="hybridMultilevel"/>
    <w:tmpl w:val="7C4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51080"/>
    <w:multiLevelType w:val="hybridMultilevel"/>
    <w:tmpl w:val="495E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212EB"/>
    <w:multiLevelType w:val="hybridMultilevel"/>
    <w:tmpl w:val="BDF0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51BCC"/>
    <w:multiLevelType w:val="hybridMultilevel"/>
    <w:tmpl w:val="17020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C29E4"/>
    <w:multiLevelType w:val="hybridMultilevel"/>
    <w:tmpl w:val="B41E91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D900BA"/>
    <w:multiLevelType w:val="hybridMultilevel"/>
    <w:tmpl w:val="44F8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C5C96"/>
    <w:multiLevelType w:val="hybridMultilevel"/>
    <w:tmpl w:val="DBC8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92FE3"/>
    <w:multiLevelType w:val="hybridMultilevel"/>
    <w:tmpl w:val="A53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17993"/>
    <w:multiLevelType w:val="hybridMultilevel"/>
    <w:tmpl w:val="9088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02409"/>
    <w:multiLevelType w:val="hybridMultilevel"/>
    <w:tmpl w:val="8E5E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3C3695"/>
    <w:multiLevelType w:val="hybridMultilevel"/>
    <w:tmpl w:val="4378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9"/>
  </w:num>
  <w:num w:numId="5">
    <w:abstractNumId w:val="5"/>
  </w:num>
  <w:num w:numId="6">
    <w:abstractNumId w:val="14"/>
  </w:num>
  <w:num w:numId="7">
    <w:abstractNumId w:val="4"/>
  </w:num>
  <w:num w:numId="8">
    <w:abstractNumId w:val="11"/>
  </w:num>
  <w:num w:numId="9">
    <w:abstractNumId w:val="10"/>
  </w:num>
  <w:num w:numId="10">
    <w:abstractNumId w:val="6"/>
  </w:num>
  <w:num w:numId="11">
    <w:abstractNumId w:val="13"/>
  </w:num>
  <w:num w:numId="12">
    <w:abstractNumId w:val="7"/>
  </w:num>
  <w:num w:numId="13">
    <w:abstractNumId w:val="15"/>
  </w:num>
  <w:num w:numId="14">
    <w:abstractNumId w:val="12"/>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84"/>
    <w:rsid w:val="00002864"/>
    <w:rsid w:val="00045680"/>
    <w:rsid w:val="00072D90"/>
    <w:rsid w:val="00074C34"/>
    <w:rsid w:val="0008370A"/>
    <w:rsid w:val="0009296D"/>
    <w:rsid w:val="000F077C"/>
    <w:rsid w:val="000F358A"/>
    <w:rsid w:val="001121CC"/>
    <w:rsid w:val="001203EA"/>
    <w:rsid w:val="00174285"/>
    <w:rsid w:val="0017684B"/>
    <w:rsid w:val="001B38AF"/>
    <w:rsid w:val="001B7D8E"/>
    <w:rsid w:val="00214BDA"/>
    <w:rsid w:val="00230758"/>
    <w:rsid w:val="00245A3F"/>
    <w:rsid w:val="00274762"/>
    <w:rsid w:val="002866CF"/>
    <w:rsid w:val="002951B3"/>
    <w:rsid w:val="002A4380"/>
    <w:rsid w:val="002A4C8B"/>
    <w:rsid w:val="002C1DBD"/>
    <w:rsid w:val="002C548A"/>
    <w:rsid w:val="002D3AFD"/>
    <w:rsid w:val="002E155E"/>
    <w:rsid w:val="002F7F6C"/>
    <w:rsid w:val="003054FD"/>
    <w:rsid w:val="003242B1"/>
    <w:rsid w:val="00343798"/>
    <w:rsid w:val="0034732F"/>
    <w:rsid w:val="00360DE8"/>
    <w:rsid w:val="003658FE"/>
    <w:rsid w:val="003819F0"/>
    <w:rsid w:val="00383021"/>
    <w:rsid w:val="003C56B3"/>
    <w:rsid w:val="003D3029"/>
    <w:rsid w:val="003D7CFE"/>
    <w:rsid w:val="003F44ED"/>
    <w:rsid w:val="003F76ED"/>
    <w:rsid w:val="004268FD"/>
    <w:rsid w:val="00442C6B"/>
    <w:rsid w:val="0044405D"/>
    <w:rsid w:val="0045713B"/>
    <w:rsid w:val="004B0253"/>
    <w:rsid w:val="004E3105"/>
    <w:rsid w:val="004F1650"/>
    <w:rsid w:val="00511672"/>
    <w:rsid w:val="005409AB"/>
    <w:rsid w:val="005447CF"/>
    <w:rsid w:val="00556A47"/>
    <w:rsid w:val="00573578"/>
    <w:rsid w:val="00585085"/>
    <w:rsid w:val="0059405A"/>
    <w:rsid w:val="005F4EE5"/>
    <w:rsid w:val="00601216"/>
    <w:rsid w:val="00606D53"/>
    <w:rsid w:val="00626DBF"/>
    <w:rsid w:val="00633E17"/>
    <w:rsid w:val="00672B3A"/>
    <w:rsid w:val="00680FC9"/>
    <w:rsid w:val="00690E50"/>
    <w:rsid w:val="006B6BAA"/>
    <w:rsid w:val="006E053F"/>
    <w:rsid w:val="006E4452"/>
    <w:rsid w:val="00716366"/>
    <w:rsid w:val="00717AB7"/>
    <w:rsid w:val="00724AE3"/>
    <w:rsid w:val="00735251"/>
    <w:rsid w:val="0073533C"/>
    <w:rsid w:val="00737B7D"/>
    <w:rsid w:val="00746A31"/>
    <w:rsid w:val="00767A30"/>
    <w:rsid w:val="007B2730"/>
    <w:rsid w:val="007C700F"/>
    <w:rsid w:val="0083074C"/>
    <w:rsid w:val="008866C8"/>
    <w:rsid w:val="0089517B"/>
    <w:rsid w:val="008A0798"/>
    <w:rsid w:val="008A33E3"/>
    <w:rsid w:val="008A5E02"/>
    <w:rsid w:val="008B7300"/>
    <w:rsid w:val="008B7E5E"/>
    <w:rsid w:val="008C7402"/>
    <w:rsid w:val="008D1829"/>
    <w:rsid w:val="008E4E5B"/>
    <w:rsid w:val="009012E0"/>
    <w:rsid w:val="009105D8"/>
    <w:rsid w:val="00935A66"/>
    <w:rsid w:val="00941196"/>
    <w:rsid w:val="00950C3A"/>
    <w:rsid w:val="009544A4"/>
    <w:rsid w:val="00963129"/>
    <w:rsid w:val="00991A6E"/>
    <w:rsid w:val="009974DD"/>
    <w:rsid w:val="009E3E40"/>
    <w:rsid w:val="00A0314A"/>
    <w:rsid w:val="00A07365"/>
    <w:rsid w:val="00A076EE"/>
    <w:rsid w:val="00A07AFC"/>
    <w:rsid w:val="00A1040E"/>
    <w:rsid w:val="00A22E03"/>
    <w:rsid w:val="00A41258"/>
    <w:rsid w:val="00A46B5E"/>
    <w:rsid w:val="00A50FA7"/>
    <w:rsid w:val="00A74D5F"/>
    <w:rsid w:val="00A90E04"/>
    <w:rsid w:val="00AB32B9"/>
    <w:rsid w:val="00AC193D"/>
    <w:rsid w:val="00AE1500"/>
    <w:rsid w:val="00AF1025"/>
    <w:rsid w:val="00AF51F5"/>
    <w:rsid w:val="00AF5FC6"/>
    <w:rsid w:val="00B30A11"/>
    <w:rsid w:val="00B33390"/>
    <w:rsid w:val="00B655E8"/>
    <w:rsid w:val="00B757C1"/>
    <w:rsid w:val="00B800AA"/>
    <w:rsid w:val="00B8275F"/>
    <w:rsid w:val="00B85C1C"/>
    <w:rsid w:val="00BA38A0"/>
    <w:rsid w:val="00BC3588"/>
    <w:rsid w:val="00BE3161"/>
    <w:rsid w:val="00BF3784"/>
    <w:rsid w:val="00C5597C"/>
    <w:rsid w:val="00C6247B"/>
    <w:rsid w:val="00C758F3"/>
    <w:rsid w:val="00C81ABC"/>
    <w:rsid w:val="00C87A2B"/>
    <w:rsid w:val="00CA249B"/>
    <w:rsid w:val="00CA609F"/>
    <w:rsid w:val="00CE10E0"/>
    <w:rsid w:val="00D43EB0"/>
    <w:rsid w:val="00D54FA6"/>
    <w:rsid w:val="00D7174E"/>
    <w:rsid w:val="00D905B8"/>
    <w:rsid w:val="00DA1D9D"/>
    <w:rsid w:val="00DC7368"/>
    <w:rsid w:val="00DF2768"/>
    <w:rsid w:val="00E42D7D"/>
    <w:rsid w:val="00E5421E"/>
    <w:rsid w:val="00E7238F"/>
    <w:rsid w:val="00E84DA0"/>
    <w:rsid w:val="00E87735"/>
    <w:rsid w:val="00EB1270"/>
    <w:rsid w:val="00EB44B3"/>
    <w:rsid w:val="00ED158D"/>
    <w:rsid w:val="00ED653C"/>
    <w:rsid w:val="00EF7CC4"/>
    <w:rsid w:val="00F1475F"/>
    <w:rsid w:val="00F160E3"/>
    <w:rsid w:val="00F20F1D"/>
    <w:rsid w:val="00F329E6"/>
    <w:rsid w:val="00F4461B"/>
    <w:rsid w:val="00F53C5A"/>
    <w:rsid w:val="00F54D6F"/>
    <w:rsid w:val="00F72514"/>
    <w:rsid w:val="00F847A7"/>
    <w:rsid w:val="00FB291A"/>
    <w:rsid w:val="00FE0D12"/>
    <w:rsid w:val="00FF3D18"/>
    <w:rsid w:val="00FF5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52D7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 w:type="paragraph" w:styleId="BalloonText">
    <w:name w:val="Balloon Text"/>
    <w:basedOn w:val="Normal"/>
    <w:link w:val="BalloonTextChar"/>
    <w:rsid w:val="00601216"/>
    <w:rPr>
      <w:rFonts w:ascii="Lucida Grande" w:hAnsi="Lucida Grande"/>
      <w:sz w:val="18"/>
      <w:szCs w:val="18"/>
    </w:rPr>
  </w:style>
  <w:style w:type="character" w:customStyle="1" w:styleId="BalloonTextChar">
    <w:name w:val="Balloon Text Char"/>
    <w:basedOn w:val="DefaultParagraphFont"/>
    <w:link w:val="BalloonText"/>
    <w:rsid w:val="00601216"/>
    <w:rPr>
      <w:rFonts w:ascii="Lucida Grande" w:hAnsi="Lucida Grande"/>
      <w:sz w:val="18"/>
      <w:szCs w:val="18"/>
    </w:rPr>
  </w:style>
  <w:style w:type="paragraph" w:styleId="ListParagraph">
    <w:name w:val="List Paragraph"/>
    <w:basedOn w:val="Normal"/>
    <w:uiPriority w:val="34"/>
    <w:qFormat/>
    <w:rsid w:val="003242B1"/>
    <w:pPr>
      <w:ind w:left="720"/>
      <w:contextualSpacing/>
    </w:pPr>
  </w:style>
  <w:style w:type="character" w:styleId="Hyperlink">
    <w:name w:val="Hyperlink"/>
    <w:basedOn w:val="DefaultParagraphFont"/>
    <w:unhideWhenUsed/>
    <w:rsid w:val="00AF1025"/>
    <w:rPr>
      <w:color w:val="0000FF" w:themeColor="hyperlink"/>
      <w:u w:val="single"/>
    </w:rPr>
  </w:style>
  <w:style w:type="character" w:styleId="UnresolvedMention">
    <w:name w:val="Unresolved Mention"/>
    <w:basedOn w:val="DefaultParagraphFont"/>
    <w:rsid w:val="00AF1025"/>
    <w:rPr>
      <w:color w:val="808080"/>
      <w:shd w:val="clear" w:color="auto" w:fill="E6E6E6"/>
    </w:rPr>
  </w:style>
  <w:style w:type="character" w:styleId="FollowedHyperlink">
    <w:name w:val="FollowedHyperlink"/>
    <w:basedOn w:val="DefaultParagraphFont"/>
    <w:semiHidden/>
    <w:unhideWhenUsed/>
    <w:rsid w:val="009E3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ste.org/standards/lead-transform/diagnostic-tool/results" TargetMode="External"/><Relationship Id="rId13" Type="http://schemas.openxmlformats.org/officeDocument/2006/relationships/hyperlink" Target="https://www.learndash.com/6-tips-for-managing-elearning-revision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earningforward.org/standards-for-professional-learning?_ga=2.261992974.205625570.1542068478-1477964890.1531950535"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d.org/publications/educational-leadership/dec08/vol66/num04/Why-Teachers-Must-Be-Data-Experts.aspx" TargetMode="External"/><Relationship Id="rId5" Type="http://schemas.openxmlformats.org/officeDocument/2006/relationships/webSettings" Target="webSettings.xml"/><Relationship Id="rId15" Type="http://schemas.openxmlformats.org/officeDocument/2006/relationships/hyperlink" Target="https://www.iste.org/standards/for-students" TargetMode="External"/><Relationship Id="rId23" Type="http://schemas.openxmlformats.org/officeDocument/2006/relationships/theme" Target="theme/theme1.xml"/><Relationship Id="rId10" Type="http://schemas.openxmlformats.org/officeDocument/2006/relationships/hyperlink" Target="https://docs.google.com/forms/d/e/1FAIpQLSf6rlVF1LkmVUNCbH2J8s-aGhv9q5L8b0Qrep8j35Jx34krTA/viewfor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docs.google.com/forms/d/e/1FAIpQLSfNDqbnLsF-wUySw6DKr4zr7z9apjSlMF9zqppsWQiBH7BYiQ/viewform" TargetMode="External"/><Relationship Id="rId14" Type="http://schemas.openxmlformats.org/officeDocument/2006/relationships/hyperlink" Target="http://www.iste.org/explore/articleDetail?articleid=2113&amp;category=Empowered-Learner&amp;article"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dirty="0"/>
              <a:t>More</a:t>
            </a:r>
            <a:r>
              <a:rPr lang="en-US" baseline="0" dirty="0"/>
              <a:t> than</a:t>
            </a:r>
            <a:r>
              <a:rPr lang="en-US" dirty="0"/>
              <a:t> 15 days Absent Attendance by Race/Ethnicity</a:t>
            </a: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White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Sheet1!$A$2:$A$5</c:f>
              <c:strCache>
                <c:ptCount val="4"/>
                <c:pt idx="0">
                  <c:v>2013-2014</c:v>
                </c:pt>
                <c:pt idx="1">
                  <c:v>2014-2015</c:v>
                </c:pt>
                <c:pt idx="2">
                  <c:v>2015-2016</c:v>
                </c:pt>
                <c:pt idx="3">
                  <c:v>2016-2018</c:v>
                </c:pt>
              </c:strCache>
            </c:strRef>
          </c:cat>
          <c:val>
            <c:numRef>
              <c:f>Sheet1!$B$2:$B$5</c:f>
              <c:numCache>
                <c:formatCode>0.0%</c:formatCode>
                <c:ptCount val="4"/>
                <c:pt idx="0">
                  <c:v>0.14199999999999999</c:v>
                </c:pt>
                <c:pt idx="1">
                  <c:v>0.124</c:v>
                </c:pt>
                <c:pt idx="2">
                  <c:v>0.128</c:v>
                </c:pt>
                <c:pt idx="3">
                  <c:v>0.112</c:v>
                </c:pt>
              </c:numCache>
            </c:numRef>
          </c:val>
          <c:smooth val="0"/>
          <c:extLst>
            <c:ext xmlns:c16="http://schemas.microsoft.com/office/drawing/2014/chart" uri="{C3380CC4-5D6E-409C-BE32-E72D297353CC}">
              <c16:uniqueId val="{00000000-E2F5-41B2-BE4F-2E6420FFF535}"/>
            </c:ext>
          </c:extLst>
        </c:ser>
        <c:ser>
          <c:idx val="1"/>
          <c:order val="1"/>
          <c:tx>
            <c:strRef>
              <c:f>Sheet1!$C$1</c:f>
              <c:strCache>
                <c:ptCount val="1"/>
                <c:pt idx="0">
                  <c:v>Black</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Sheet1!$A$2:$A$5</c:f>
              <c:strCache>
                <c:ptCount val="4"/>
                <c:pt idx="0">
                  <c:v>2013-2014</c:v>
                </c:pt>
                <c:pt idx="1">
                  <c:v>2014-2015</c:v>
                </c:pt>
                <c:pt idx="2">
                  <c:v>2015-2016</c:v>
                </c:pt>
                <c:pt idx="3">
                  <c:v>2016-2018</c:v>
                </c:pt>
              </c:strCache>
            </c:strRef>
          </c:cat>
          <c:val>
            <c:numRef>
              <c:f>Sheet1!$C$2:$C$5</c:f>
              <c:numCache>
                <c:formatCode>0.0%</c:formatCode>
                <c:ptCount val="4"/>
                <c:pt idx="0">
                  <c:v>0.13600000000000001</c:v>
                </c:pt>
                <c:pt idx="1">
                  <c:v>0.14199999999999999</c:v>
                </c:pt>
                <c:pt idx="2">
                  <c:v>0.153</c:v>
                </c:pt>
                <c:pt idx="3">
                  <c:v>0.104</c:v>
                </c:pt>
              </c:numCache>
            </c:numRef>
          </c:val>
          <c:smooth val="0"/>
          <c:extLst>
            <c:ext xmlns:c16="http://schemas.microsoft.com/office/drawing/2014/chart" uri="{C3380CC4-5D6E-409C-BE32-E72D297353CC}">
              <c16:uniqueId val="{00000001-E2F5-41B2-BE4F-2E6420FFF535}"/>
            </c:ext>
          </c:extLst>
        </c:ser>
        <c:ser>
          <c:idx val="2"/>
          <c:order val="2"/>
          <c:tx>
            <c:strRef>
              <c:f>Sheet1!$D$1</c:f>
              <c:strCache>
                <c:ptCount val="1"/>
                <c:pt idx="0">
                  <c:v>Hispanic</c:v>
                </c:pt>
              </c:strCache>
            </c:strRef>
          </c:tx>
          <c:spPr>
            <a:ln w="28575" cap="rnd">
              <a:solidFill>
                <a:schemeClr val="accent5"/>
              </a:solidFill>
              <a:round/>
            </a:ln>
            <a:effectLst/>
          </c:spPr>
          <c:marker>
            <c:symbol val="circle"/>
            <c:size val="5"/>
            <c:spPr>
              <a:solidFill>
                <a:schemeClr val="accent2"/>
              </a:solidFill>
              <a:ln w="9525">
                <a:solidFill>
                  <a:schemeClr val="accent2"/>
                </a:solidFill>
              </a:ln>
              <a:effectLst/>
            </c:spPr>
          </c:marker>
          <c:cat>
            <c:strRef>
              <c:f>Sheet1!$A$2:$A$5</c:f>
              <c:strCache>
                <c:ptCount val="4"/>
                <c:pt idx="0">
                  <c:v>2013-2014</c:v>
                </c:pt>
                <c:pt idx="1">
                  <c:v>2014-2015</c:v>
                </c:pt>
                <c:pt idx="2">
                  <c:v>2015-2016</c:v>
                </c:pt>
                <c:pt idx="3">
                  <c:v>2016-2018</c:v>
                </c:pt>
              </c:strCache>
            </c:strRef>
          </c:cat>
          <c:val>
            <c:numRef>
              <c:f>Sheet1!$D$2:$D$5</c:f>
              <c:numCache>
                <c:formatCode>0.0%</c:formatCode>
                <c:ptCount val="4"/>
                <c:pt idx="0">
                  <c:v>0.127</c:v>
                </c:pt>
                <c:pt idx="1">
                  <c:v>0.161</c:v>
                </c:pt>
                <c:pt idx="2">
                  <c:v>0.17299999999999999</c:v>
                </c:pt>
                <c:pt idx="3">
                  <c:v>0.10199999999999999</c:v>
                </c:pt>
              </c:numCache>
            </c:numRef>
          </c:val>
          <c:smooth val="0"/>
          <c:extLst>
            <c:ext xmlns:c16="http://schemas.microsoft.com/office/drawing/2014/chart" uri="{C3380CC4-5D6E-409C-BE32-E72D297353CC}">
              <c16:uniqueId val="{00000002-E2F5-41B2-BE4F-2E6420FFF535}"/>
            </c:ext>
          </c:extLst>
        </c:ser>
        <c:ser>
          <c:idx val="3"/>
          <c:order val="3"/>
          <c:tx>
            <c:strRef>
              <c:f>Sheet1!$E$1</c:f>
              <c:strCache>
                <c:ptCount val="1"/>
                <c:pt idx="0">
                  <c:v>Asian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4"/>
                <c:pt idx="0">
                  <c:v>2013-2014</c:v>
                </c:pt>
                <c:pt idx="1">
                  <c:v>2014-2015</c:v>
                </c:pt>
                <c:pt idx="2">
                  <c:v>2015-2016</c:v>
                </c:pt>
                <c:pt idx="3">
                  <c:v>2016-2018</c:v>
                </c:pt>
              </c:strCache>
            </c:strRef>
          </c:cat>
          <c:val>
            <c:numRef>
              <c:f>Sheet1!$E$2:$E$5</c:f>
              <c:numCache>
                <c:formatCode>0.0%</c:formatCode>
                <c:ptCount val="4"/>
                <c:pt idx="0">
                  <c:v>0.108</c:v>
                </c:pt>
                <c:pt idx="1">
                  <c:v>0.05</c:v>
                </c:pt>
                <c:pt idx="2">
                  <c:v>9.2999999999999999E-2</c:v>
                </c:pt>
                <c:pt idx="3">
                  <c:v>4.5999999999999999E-2</c:v>
                </c:pt>
              </c:numCache>
            </c:numRef>
          </c:val>
          <c:smooth val="0"/>
          <c:extLst>
            <c:ext xmlns:c16="http://schemas.microsoft.com/office/drawing/2014/chart" uri="{C3380CC4-5D6E-409C-BE32-E72D297353CC}">
              <c16:uniqueId val="{00000003-E2F5-41B2-BE4F-2E6420FFF535}"/>
            </c:ext>
          </c:extLst>
        </c:ser>
        <c:ser>
          <c:idx val="4"/>
          <c:order val="4"/>
          <c:tx>
            <c:strRef>
              <c:f>Sheet1!$F$1</c:f>
              <c:strCache>
                <c:ptCount val="1"/>
                <c:pt idx="0">
                  <c:v>Multi</c:v>
                </c:pt>
              </c:strCache>
            </c:strRef>
          </c:tx>
          <c:spPr>
            <a:ln w="28575" cap="rnd">
              <a:solidFill>
                <a:srgbClr val="BC8FDD"/>
              </a:solidFill>
              <a:round/>
            </a:ln>
            <a:effectLst/>
          </c:spPr>
          <c:marker>
            <c:symbol val="circle"/>
            <c:size val="5"/>
            <c:spPr>
              <a:solidFill>
                <a:srgbClr val="BC8FDD"/>
              </a:solidFill>
              <a:ln w="9525">
                <a:solidFill>
                  <a:srgbClr val="BC8FDD"/>
                </a:solidFill>
              </a:ln>
              <a:effectLst/>
            </c:spPr>
          </c:marker>
          <c:cat>
            <c:strRef>
              <c:f>Sheet1!$A$2:$A$5</c:f>
              <c:strCache>
                <c:ptCount val="4"/>
                <c:pt idx="0">
                  <c:v>2013-2014</c:v>
                </c:pt>
                <c:pt idx="1">
                  <c:v>2014-2015</c:v>
                </c:pt>
                <c:pt idx="2">
                  <c:v>2015-2016</c:v>
                </c:pt>
                <c:pt idx="3">
                  <c:v>2016-2018</c:v>
                </c:pt>
              </c:strCache>
            </c:strRef>
          </c:cat>
          <c:val>
            <c:numRef>
              <c:f>Sheet1!$F$2:$F$5</c:f>
              <c:numCache>
                <c:formatCode>0.0%</c:formatCode>
                <c:ptCount val="4"/>
                <c:pt idx="0">
                  <c:v>0.107</c:v>
                </c:pt>
                <c:pt idx="1">
                  <c:v>0.11</c:v>
                </c:pt>
                <c:pt idx="2">
                  <c:v>0.14299999999999999</c:v>
                </c:pt>
                <c:pt idx="3">
                  <c:v>0.11</c:v>
                </c:pt>
              </c:numCache>
            </c:numRef>
          </c:val>
          <c:smooth val="0"/>
          <c:extLst>
            <c:ext xmlns:c16="http://schemas.microsoft.com/office/drawing/2014/chart" uri="{C3380CC4-5D6E-409C-BE32-E72D297353CC}">
              <c16:uniqueId val="{00000004-E2F5-41B2-BE4F-2E6420FFF535}"/>
            </c:ext>
          </c:extLst>
        </c:ser>
        <c:dLbls>
          <c:showLegendKey val="0"/>
          <c:showVal val="0"/>
          <c:showCatName val="0"/>
          <c:showSerName val="0"/>
          <c:showPercent val="0"/>
          <c:showBubbleSize val="0"/>
        </c:dLbls>
        <c:marker val="1"/>
        <c:smooth val="0"/>
        <c:axId val="385206552"/>
        <c:axId val="385204912"/>
      </c:lineChart>
      <c:catAx>
        <c:axId val="3852065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385204912"/>
        <c:crossesAt val="0"/>
        <c:auto val="1"/>
        <c:lblAlgn val="ctr"/>
        <c:lblOffset val="100"/>
        <c:noMultiLvlLbl val="0"/>
      </c:catAx>
      <c:valAx>
        <c:axId val="38520491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in"/>
        <c:tickLblPos val="nextTo"/>
        <c:spPr>
          <a:noFill/>
          <a:ln>
            <a:solidFill>
              <a:schemeClr val="accent3"/>
            </a:solid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385206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65ADB-0442-40C1-8F38-91E70956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4289</Words>
  <Characters>24449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ESSENTIAL CONDITION ONE:  ACCESS TO TECHNOLOGY</vt:lpstr>
    </vt:vector>
  </TitlesOfParts>
  <Company>Kennesaw State University</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CONDITION ONE:  ACCESS TO TECHNOLOGY</dc:title>
  <dc:subject/>
  <dc:creator>Jo Williamson</dc:creator>
  <cp:keywords/>
  <cp:lastModifiedBy>ebdra</cp:lastModifiedBy>
  <cp:revision>2</cp:revision>
  <cp:lastPrinted>2008-02-27T21:52:00Z</cp:lastPrinted>
  <dcterms:created xsi:type="dcterms:W3CDTF">2018-11-13T09:42:00Z</dcterms:created>
  <dcterms:modified xsi:type="dcterms:W3CDTF">2018-11-13T09:42:00Z</dcterms:modified>
</cp:coreProperties>
</file>